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73C3" w:rsidRPr="009E099A" w:rsidRDefault="00AE2200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9E099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25E92DFA" wp14:editId="7D959666">
            <wp:simplePos x="0" y="0"/>
            <wp:positionH relativeFrom="margin">
              <wp:posOffset>-38735</wp:posOffset>
            </wp:positionH>
            <wp:positionV relativeFrom="paragraph">
              <wp:posOffset>-353060</wp:posOffset>
            </wp:positionV>
            <wp:extent cx="1532890" cy="738505"/>
            <wp:effectExtent l="0" t="0" r="0" b="444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73C3" w:rsidRPr="009E099A" w:rsidRDefault="00AE2200" w:rsidP="009E09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Roboto" w:hAnsi="Arial" w:cs="Arial"/>
          <w:sz w:val="32"/>
          <w:szCs w:val="32"/>
        </w:rPr>
      </w:pPr>
      <w:r w:rsidRPr="009E099A">
        <w:rPr>
          <w:rFonts w:ascii="Arial" w:eastAsia="Roboto" w:hAnsi="Arial" w:cs="Arial"/>
          <w:b/>
          <w:sz w:val="32"/>
          <w:szCs w:val="32"/>
        </w:rPr>
        <w:t>Trustee Role Description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1D73C3" w:rsidRPr="009E099A" w:rsidRDefault="00AE2200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b/>
          <w:color w:val="000000"/>
          <w:sz w:val="22"/>
          <w:szCs w:val="22"/>
        </w:rPr>
        <w:t xml:space="preserve">Overall objective </w:t>
      </w:r>
    </w:p>
    <w:p w:rsidR="001D73C3" w:rsidRPr="009E099A" w:rsidRDefault="00AE2200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Trustees of Warwickshire Community and Voluntary Action (WCAVA) are required to demonstrate a strong commitment to the voluntary and community sector and to the development of the organisation. Trustees will be collectively responsible for setting the strategic aims and objectives of the organisation; shaping and determining the organisation’s policies and policy direction in order to ensure it </w:t>
      </w:r>
      <w:r w:rsidR="005D6715" w:rsidRPr="009E099A">
        <w:rPr>
          <w:rFonts w:ascii="Arial" w:eastAsia="Arial" w:hAnsi="Arial" w:cs="Arial"/>
          <w:color w:val="000000"/>
          <w:sz w:val="22"/>
          <w:szCs w:val="22"/>
        </w:rPr>
        <w:t>fulfils</w:t>
      </w: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 its charitable objectives; ensuring accountability to members and key stakeholders; delivering good governance and ensuring compliance with all legal requirements and financial regulations in accordance with Charity and Company law.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73C3" w:rsidRPr="009E099A" w:rsidRDefault="00AE2200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b/>
          <w:color w:val="000000"/>
          <w:sz w:val="22"/>
          <w:szCs w:val="22"/>
        </w:rPr>
        <w:t xml:space="preserve">Task and responsibilities </w:t>
      </w: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To be aware of, and confirm with, the responsibilities of a charitable Trustee and a director of a company limited by guarantee.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To ensure WCAVA pursues its charitable objectives as defined in the Memorandum and Articles of Association and ensure it applies its resources in pursuance of those objectives.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>To ensure WCAVA complies with charity law and other relevant legislation and regulations</w:t>
      </w:r>
      <w:r w:rsidRPr="009E099A">
        <w:rPr>
          <w:rFonts w:ascii="Arial" w:eastAsia="Arial" w:hAnsi="Arial" w:cs="Arial"/>
          <w:sz w:val="22"/>
          <w:szCs w:val="22"/>
        </w:rPr>
        <w:t xml:space="preserve"> and </w:t>
      </w:r>
      <w:r w:rsidRPr="009E099A">
        <w:rPr>
          <w:rFonts w:ascii="Arial" w:eastAsia="Arial" w:hAnsi="Arial" w:cs="Arial"/>
          <w:sz w:val="22"/>
          <w:szCs w:val="22"/>
          <w:highlight w:val="white"/>
        </w:rPr>
        <w:t>assessed the safeguarding risks that might arise from their charity's activities and operations.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>To be responsible for the monitoring and management of any risks, including financial risk, risk to reputation and risks associated with the delivery of the organisation’s activities.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To ensure the effective and efficient administration of the charity.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To ensure WCAVA’s financial stability by protecting and managing its property, funds and resources.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>To attend Board meetings (</w:t>
      </w:r>
      <w:r w:rsidR="00CA461F">
        <w:rPr>
          <w:rFonts w:ascii="Arial" w:eastAsia="Arial" w:hAnsi="Arial" w:cs="Arial"/>
          <w:color w:val="000000"/>
          <w:sz w:val="22"/>
          <w:szCs w:val="22"/>
        </w:rPr>
        <w:t>6</w:t>
      </w: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 per year plus AGM) and committee meetings as appropriate.</w:t>
      </w:r>
      <w:bookmarkStart w:id="0" w:name="_GoBack"/>
      <w:bookmarkEnd w:id="0"/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To actively participate in the work of the Board and contribute to its role in providing a strong strategic direction, defining and implementing policy, setting targets, monitoring and evaluating performance and ensuring the organisation’s work is consistent with its aims, objectives and values.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>To safeguard the good name, reputation and values of WCAVA, representing it and its stakeholders as appropriate.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 xml:space="preserve">To sit on appointment and disciplinary panels and attend other internal meetings as appropriate.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1D73C3" w:rsidRPr="009E099A" w:rsidRDefault="00AE2200" w:rsidP="009E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color w:val="000000"/>
          <w:sz w:val="22"/>
          <w:szCs w:val="22"/>
        </w:rPr>
        <w:t>To support the Chair in the appointment, on-going support and performance management of the Chief Executive.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b/>
          <w:sz w:val="22"/>
          <w:szCs w:val="22"/>
        </w:rPr>
        <w:lastRenderedPageBreak/>
        <w:t xml:space="preserve">Person Specification and Conduct of Trustees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WCAVA Trustees are asked to: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>Demonstrate commitment to their responsibilities as a Trustee including attending Board meetings, scrutinising Board papers, attending the AGM and being available to staff and other Board members for advice and support as appropriate.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>Demonstrate an understanding and acceptance of the legal duties, responsibilities and liabilities of Trustees as laid down by the Charity Commission.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Demonstrate a commitment to the aims and objectives of the organisation.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Demonstrate a commitment to equality of opportunity and diversity.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Operate as an effective team </w:t>
      </w:r>
      <w:r w:rsidR="008A2627" w:rsidRPr="009E099A">
        <w:rPr>
          <w:rFonts w:ascii="Arial" w:eastAsia="Arial" w:hAnsi="Arial" w:cs="Arial"/>
          <w:sz w:val="22"/>
          <w:szCs w:val="22"/>
        </w:rPr>
        <w:t>member;</w:t>
      </w:r>
      <w:r w:rsidRPr="009E099A">
        <w:rPr>
          <w:rFonts w:ascii="Arial" w:eastAsia="Arial" w:hAnsi="Arial" w:cs="Arial"/>
          <w:sz w:val="22"/>
          <w:szCs w:val="22"/>
        </w:rPr>
        <w:t xml:space="preserve"> participate in all Board decision making, upholding the decisions of the Board.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Demonstrate integrity and sound judgment.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Use their skills and expertise to analyse proposals or plans pertaining to the development, growth or diversification of the organisation and to examine the financial consequences of those plans.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Use specific skills, knowledge or expertise to assist the Board in achieving sound decisions. Provide advice, guidance and accurate information (based on individual specific expertise) on new initiatives and/or other areas of the charity’s work.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Act as a representative of WCAVA at appropriate events including accurately representing the charity’s interests in order to raise the profile of the organisation and influence key stakeholders.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 xml:space="preserve">Participate fully in all reviews of the Board’s working practices with a view to ensuring the Board operates effectively and has the expertise to ensure it meets its charitable aims and objectives, including participating in training and development. 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>Respect the experience and expertise of staff and other Board members.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>Take responsibility for upholding WCAVA’s equal opportunities policy including not using discriminatory, abusive or offensive language or behaviour.</w:t>
      </w:r>
    </w:p>
    <w:p w:rsidR="001D73C3" w:rsidRPr="009E099A" w:rsidRDefault="001D73C3" w:rsidP="009E0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D73C3" w:rsidRPr="009E099A" w:rsidRDefault="00AE2200" w:rsidP="009E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E099A">
        <w:rPr>
          <w:rFonts w:ascii="Arial" w:eastAsia="Arial" w:hAnsi="Arial" w:cs="Arial"/>
          <w:sz w:val="22"/>
          <w:szCs w:val="22"/>
        </w:rPr>
        <w:t>Ensure effective communication between Board members and staff.</w:t>
      </w:r>
    </w:p>
    <w:sectPr w:rsidR="001D73C3" w:rsidRPr="009E099A">
      <w:headerReference w:type="default" r:id="rId8"/>
      <w:footerReference w:type="default" r:id="rId9"/>
      <w:pgSz w:w="11906" w:h="16838"/>
      <w:pgMar w:top="1440" w:right="1558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17" w:rsidRDefault="00560E17">
      <w:r>
        <w:separator/>
      </w:r>
    </w:p>
  </w:endnote>
  <w:endnote w:type="continuationSeparator" w:id="0">
    <w:p w:rsidR="00560E17" w:rsidRDefault="0056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C3" w:rsidRDefault="008A26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37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0DADDBFD" wp14:editId="61DD25CA">
              <wp:simplePos x="0" y="0"/>
              <wp:positionH relativeFrom="margin">
                <wp:posOffset>-989965</wp:posOffset>
              </wp:positionH>
              <wp:positionV relativeFrom="paragraph">
                <wp:posOffset>-50165</wp:posOffset>
              </wp:positionV>
              <wp:extent cx="7569200" cy="469900"/>
              <wp:effectExtent l="0" t="0" r="127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469900"/>
                      </a:xfrm>
                      <a:prstGeom prst="rect">
                        <a:avLst/>
                      </a:prstGeom>
                      <a:solidFill>
                        <a:srgbClr val="36A9E1"/>
                      </a:solidFill>
                      <a:ln w="9525" cap="flat" cmpd="sng">
                        <a:solidFill>
                          <a:srgbClr val="36A9E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D73C3" w:rsidRDefault="00AE22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</w:rPr>
                            <w:t>Warwickshire Community and Voluntary Action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br/>
                            <w:t>www.wcava.org.uk</w:t>
                          </w:r>
                        </w:p>
                        <w:p w:rsidR="001D73C3" w:rsidRDefault="001D73C3">
                          <w:pPr>
                            <w:textDirection w:val="btLr"/>
                          </w:pPr>
                        </w:p>
                        <w:p w:rsidR="001D73C3" w:rsidRDefault="001D73C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DADDBFD" id="Rectangle 3" o:spid="_x0000_s1026" style="position:absolute;margin-left:-77.95pt;margin-top:-3.95pt;width:596pt;height:37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R5HAIAAEkEAAAOAAAAZHJzL2Uyb0RvYy54bWysVNtu2zAMfR+wfxD0vti5tjbiFEPTDAOK&#10;LVi3D2Bk2Rag2yQ1dv5+lJyl6fawYdiLTIrUIXlIen03KEmO3HlhdEWnk5wSrpmphW4r+u3r7t0t&#10;JT6ArkEazSt64p7ebd6+Wfe25DPTGVlzRxBE+7K3Fe1CsGWWedZxBX5iLNdobIxTEFB1bVY76BFd&#10;yWyW56usN662zjDuPd5uRyPdJPym4Sx8bhrPA5EVxdxCOl06D/HMNmsoWwe2E+ycBvxDFgqExqAX&#10;qC0EIM9O/AalBHPGmyZMmFGZaRrBeKoBq5nmv1Tz1IHlqRYkx9sLTf7/wbJPx70joq7onBINClv0&#10;BUkD3UpO5pGe3voSvZ7s3p01j2KsdWicil+sggyJ0tOFUj4EwvDyZrkqsE+UMLQtVkWBMsJkL6+t&#10;8+EDN4pEoaIOoycm4fjow+j60yUG80aKeiekTIprD/fSkSNge+er98XD9Iz+yk1q0le0WM6WmAfg&#10;lDUSAorKYt1etyneqxf+74BjYlvw3ZhAQojxoVQi4FhLoSp6m48lQ9lxqB90TcLJIs0a94HGvLyi&#10;RHLcHhTS4wBC/tkPKZQamYz9GTsSpTAcBgSJ4sHUJ+ytt2wnMM9H8GEPDqd7imFx4jHg92dwmIT8&#10;qHGkiukiEhSSsljexK65a8vh2gKadQYXCXkcxfuQ1ip2LEbHeU1tPu9WXIhrPXm9/AE2PwAAAP//&#10;AwBQSwMEFAAGAAgAAAAhAGcsUPvgAAAACwEAAA8AAABkcnMvZG93bnJldi54bWxMj0FPg0AQhe8m&#10;/ofNmHgx7YKk1CJLY0ya1IMHixdvW3YKRHaWsAul/97pyZ7eTOblvW/y7Ww7MeHgW0cK4mUEAqly&#10;pqVawXe5W7yA8EGT0Z0jVHBBD9vi/i7XmXFn+sLpEGrBIeQzraAJoc+k9FWDVvul65H4dnKD1YHX&#10;oZZm0GcOt518jqJUWt0SNzS6x/cGq9/DaLlk/7MbP8q9/VyXVD1Ntu2S5KLU48P89goi4Bz+zXDF&#10;Z3QomOnoRjJedAoW8Wq1YS9Pa9arI0rSGMRRQcoqi1ze/lD8AQAA//8DAFBLAQItABQABgAIAAAA&#10;IQC2gziS/gAAAOEBAAATAAAAAAAAAAAAAAAAAAAAAABbQ29udGVudF9UeXBlc10ueG1sUEsBAi0A&#10;FAAGAAgAAAAhADj9If/WAAAAlAEAAAsAAAAAAAAAAAAAAAAALwEAAF9yZWxzLy5yZWxzUEsBAi0A&#10;FAAGAAgAAAAhAMHM5HkcAgAASQQAAA4AAAAAAAAAAAAAAAAALgIAAGRycy9lMm9Eb2MueG1sUEsB&#10;Ai0AFAAGAAgAAAAhAGcsUPvgAAAACwEAAA8AAAAAAAAAAAAAAAAAdgQAAGRycy9kb3ducmV2Lnht&#10;bFBLBQYAAAAABAAEAPMAAACDBQAAAAA=&#10;" fillcolor="#36a9e1" strokecolor="#36a9e1">
              <v:stroke startarrowwidth="narrow" startarrowlength="short" endarrowwidth="narrow" endarrowlength="short" miterlimit="5243f"/>
              <v:textbox inset="2.53958mm,1.2694mm,2.53958mm,1.2694mm">
                <w:txbxContent>
                  <w:p w:rsidR="001D73C3" w:rsidRDefault="00AE2200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</w:rPr>
                      <w:t>Warwickshire Community and Voluntary Action</w:t>
                    </w:r>
                    <w:r>
                      <w:rPr>
                        <w:rFonts w:ascii="Calibri" w:eastAsia="Calibri" w:hAnsi="Calibri" w:cs="Calibri"/>
                        <w:color w:val="FFFFFF"/>
                      </w:rPr>
                      <w:br/>
                      <w:t>www.wcava.org.uk</w:t>
                    </w:r>
                  </w:p>
                  <w:p w:rsidR="001D73C3" w:rsidRDefault="001D73C3">
                    <w:pPr>
                      <w:textDirection w:val="btLr"/>
                    </w:pPr>
                  </w:p>
                  <w:p w:rsidR="001D73C3" w:rsidRDefault="001D73C3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 wp14:anchorId="698A3A2D" wp14:editId="76E6C203">
              <wp:simplePos x="0" y="0"/>
              <wp:positionH relativeFrom="margin">
                <wp:posOffset>-1015365</wp:posOffset>
              </wp:positionH>
              <wp:positionV relativeFrom="paragraph">
                <wp:posOffset>-227965</wp:posOffset>
              </wp:positionV>
              <wp:extent cx="7594600" cy="1143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14300"/>
                      </a:xfrm>
                      <a:prstGeom prst="rect">
                        <a:avLst/>
                      </a:prstGeom>
                      <a:solidFill>
                        <a:srgbClr val="F9B000"/>
                      </a:solidFill>
                      <a:ln w="9525" cap="flat" cmpd="sng">
                        <a:solidFill>
                          <a:srgbClr val="F9B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D73C3" w:rsidRDefault="001D73C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98A3A2D" id="Rectangle 2" o:spid="_x0000_s1027" style="position:absolute;margin-left:-79.95pt;margin-top:-17.95pt;width:598pt;height:9pt;z-index:25165926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YGgIAAFIEAAAOAAAAZHJzL2Uyb0RvYy54bWysVNtu2zAMfR+wfxD0vjrOkq4x4hRYswwD&#10;ijVYtw9gZDkWoNtENXb+fpScpen2sGHYi0JK9OHhIZnl7WA0O8iAytmal1cTzqQVrlF2X/NvXzdv&#10;bjjDCLYB7ays+VEiv129frXsfSWnrnO6kYERiMWq9zXvYvRVUaDopAG8cl5aemxdMBDJDfuiCdAT&#10;utHFdDK5LnoXGh+ckIh0ux4f+Srjt60U8aFtUUama07cYj5DPnfpLFZLqPYBfKfEiQb8AwsDylLS&#10;M9QaIrCnoH6DMkoEh66NV8KZwrWtEjLXQNWUk1+qeezAy1wLiYP+LBP+P1jx+bANTDU1n3JmwVCL&#10;vpBoYPdasmmSp/dYUdSj34aTh2SmWoc2mPRLVbAhS3o8SyqHyARdvpsvZtcTUl7QW1nO3pJNMMXz&#10;1z5g/CidYcmoeaDsWUk43GMcQ3+GpGTotGo2SuvshP3uTgd2AGrvZvF+ckZ/EaYt62u+mE/nxANo&#10;yloNkUzjqW60+5zvxRf4d8CJ2BqwGwlkhHGijIo01lqZmt+cSEHVSWg+2IbFoyeZLe0DT7zQcKYl&#10;bQ8ZVC9UEZT+cxxJqC0pmfozdiRZcdgNuZ1lwko3O9ccqcXoxUYR3XvAuIVAQ15Sdhp8yvv9CQJx&#10;0Z8sTdainCWd4qUTLp3dpQNWdI72ScTA2ejcxbxfqXUpPw1u7vdpydJmXPo56vmvYPUDAAD//wMA&#10;UEsDBBQABgAIAAAAIQBwZqUV4AAAAA0BAAAPAAAAZHJzL2Rvd25yZXYueG1sTI/BTsMwEETvSPyD&#10;tUjcWjut2pIQp0JIhQuiIvABbrxNIuJ1iN00/Xu2J7jNap5mZ/Lt5Dox4hBaTxqSuQKBVHnbUq3h&#10;63M3ewARoiFrOk+o4YIBtsXtTW4y68/0gWMZa8EhFDKjoYmxz6QMVYPOhLnvkdg7+sGZyOdQSzuY&#10;M4e7Ti6UWktnWuIPjenxucHquzw5DQv1Mlr/Nr7vf8r2slPyKF83e63v76anRxARp/gHw7U+V4eC&#10;Ox38iWwQnYZZskpTZlktVyyuiFquExCHq7lJQRa5/L+i+AUAAP//AwBQSwECLQAUAAYACAAAACEA&#10;toM4kv4AAADhAQAAEwAAAAAAAAAAAAAAAAAAAAAAW0NvbnRlbnRfVHlwZXNdLnhtbFBLAQItABQA&#10;BgAIAAAAIQA4/SH/1gAAAJQBAAALAAAAAAAAAAAAAAAAAC8BAABfcmVscy8ucmVsc1BLAQItABQA&#10;BgAIAAAAIQBROgxYGgIAAFIEAAAOAAAAAAAAAAAAAAAAAC4CAABkcnMvZTJvRG9jLnhtbFBLAQIt&#10;ABQABgAIAAAAIQBwZqUV4AAAAA0BAAAPAAAAAAAAAAAAAAAAAHQEAABkcnMvZG93bnJldi54bWxQ&#10;SwUGAAAAAAQABADzAAAAgQUAAAAA&#10;" fillcolor="#f9b000" strokecolor="#f9b000">
              <v:stroke startarrowwidth="narrow" startarrowlength="short" endarrowwidth="narrow" endarrowlength="short" miterlimit="5243f"/>
              <v:textbox inset="2.53958mm,2.53958mm,2.53958mm,2.53958mm">
                <w:txbxContent>
                  <w:p w:rsidR="001D73C3" w:rsidRDefault="001D73C3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17" w:rsidRDefault="00560E17">
      <w:r>
        <w:separator/>
      </w:r>
    </w:p>
  </w:footnote>
  <w:footnote w:type="continuationSeparator" w:id="0">
    <w:p w:rsidR="00560E17" w:rsidRDefault="0056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C3" w:rsidRDefault="001D73C3">
    <w:pPr>
      <w:pBdr>
        <w:top w:val="nil"/>
        <w:left w:val="nil"/>
        <w:bottom w:val="nil"/>
        <w:right w:val="nil"/>
        <w:between w:val="nil"/>
      </w:pBdr>
      <w:tabs>
        <w:tab w:val="left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6E"/>
    <w:multiLevelType w:val="multilevel"/>
    <w:tmpl w:val="99C82D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8E71B65"/>
    <w:multiLevelType w:val="multilevel"/>
    <w:tmpl w:val="733E9A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C3"/>
    <w:rsid w:val="001D73C3"/>
    <w:rsid w:val="0024248B"/>
    <w:rsid w:val="00560E17"/>
    <w:rsid w:val="005D6715"/>
    <w:rsid w:val="007B55B9"/>
    <w:rsid w:val="008A2627"/>
    <w:rsid w:val="00943149"/>
    <w:rsid w:val="009E099A"/>
    <w:rsid w:val="00AE2200"/>
    <w:rsid w:val="00C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9197"/>
  <w15:docId w15:val="{F9B4AE55-8EAB-43B3-8757-A0E047E0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2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27"/>
  </w:style>
  <w:style w:type="paragraph" w:styleId="Footer">
    <w:name w:val="footer"/>
    <w:basedOn w:val="Normal"/>
    <w:link w:val="FooterChar"/>
    <w:uiPriority w:val="99"/>
    <w:unhideWhenUsed/>
    <w:rsid w:val="008A2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</dc:creator>
  <cp:lastModifiedBy>Kate Morrison</cp:lastModifiedBy>
  <cp:revision>3</cp:revision>
  <dcterms:created xsi:type="dcterms:W3CDTF">2021-08-27T12:36:00Z</dcterms:created>
  <dcterms:modified xsi:type="dcterms:W3CDTF">2021-08-27T12:56:00Z</dcterms:modified>
</cp:coreProperties>
</file>