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leader="none" w:pos="2977"/>
          <w:tab w:val="left" w:leader="none" w:pos="3402"/>
          <w:tab w:val="left" w:leader="none" w:pos="2977"/>
          <w:tab w:val="left" w:leader="none" w:pos="3402"/>
        </w:tabs>
        <w:spacing w:after="0" w:lineRule="auto"/>
        <w:ind w:left="0" w:firstLine="0"/>
        <w:jc w:val="center"/>
        <w:rPr/>
      </w:pPr>
      <w:r w:rsidDel="00000000" w:rsidR="00000000" w:rsidRPr="00000000">
        <w:rPr>
          <w:rtl w:val="0"/>
        </w:rPr>
        <w:t xml:space="preserve">Fact sheet 1d:  </w:t>
      </w:r>
    </w:p>
    <w:p w:rsidR="00000000" w:rsidDel="00000000" w:rsidP="00000000" w:rsidRDefault="00000000" w:rsidRPr="00000000" w14:paraId="00000002">
      <w:pPr>
        <w:pStyle w:val="Heading1"/>
        <w:tabs>
          <w:tab w:val="left" w:leader="none" w:pos="2977"/>
          <w:tab w:val="left" w:leader="none" w:pos="3402"/>
          <w:tab w:val="left" w:leader="none" w:pos="2977"/>
          <w:tab w:val="left" w:leader="none" w:pos="3402"/>
        </w:tabs>
        <w:spacing w:after="360" w:lineRule="auto"/>
        <w:ind w:left="0" w:firstLine="0"/>
        <w:jc w:val="center"/>
        <w:rPr/>
      </w:pPr>
      <w:r w:rsidDel="00000000" w:rsidR="00000000" w:rsidRPr="00000000">
        <w:rPr>
          <w:rtl w:val="0"/>
        </w:rPr>
        <w:t xml:space="preserve">Useful factors to consider about your organisation</w:t>
      </w:r>
    </w:p>
    <w:p w:rsidR="00000000" w:rsidDel="00000000" w:rsidP="00000000" w:rsidRDefault="00000000" w:rsidRPr="00000000" w14:paraId="00000003">
      <w:pPr>
        <w:pStyle w:val="Heading1"/>
        <w:tabs>
          <w:tab w:val="left" w:leader="none" w:pos="2977"/>
          <w:tab w:val="left" w:leader="none" w:pos="3402"/>
          <w:tab w:val="left" w:leader="none" w:pos="2977"/>
          <w:tab w:val="left" w:leader="none" w:pos="3402"/>
        </w:tabs>
        <w:spacing w:after="360" w:lineRule="auto"/>
        <w:ind w:left="0" w:firstLine="0"/>
        <w:jc w:val="center"/>
        <w:rPr/>
      </w:pPr>
      <w:r w:rsidDel="00000000" w:rsidR="00000000" w:rsidRPr="00000000">
        <w:rPr>
          <w:rtl w:val="0"/>
        </w:rPr>
        <w:t xml:space="preserve">Vision, mission and goals </w:t>
      </w:r>
    </w:p>
    <w:p w:rsidR="00000000" w:rsidDel="00000000" w:rsidP="00000000" w:rsidRDefault="00000000" w:rsidRPr="00000000" w14:paraId="00000004">
      <w:pPr>
        <w:spacing w:after="0" w:lineRule="auto"/>
        <w:jc w:val="both"/>
        <w:rPr>
          <w:b w:val="0"/>
        </w:rPr>
      </w:pPr>
      <w:r w:rsidDel="00000000" w:rsidR="00000000" w:rsidRPr="00000000">
        <w:rPr>
          <w:b w:val="0"/>
          <w:rtl w:val="0"/>
        </w:rPr>
        <w:t xml:space="preserve">As you begin to clarify why and how you want to involve volunteers, bear in mind how their involvement ties in with the mission and objectives of your organisation. </w:t>
      </w:r>
    </w:p>
    <w:p w:rsidR="00000000" w:rsidDel="00000000" w:rsidP="00000000" w:rsidRDefault="00000000" w:rsidRPr="00000000" w14:paraId="00000005">
      <w:pPr>
        <w:spacing w:after="0" w:lineRule="auto"/>
        <w:jc w:val="both"/>
        <w:rPr/>
      </w:pPr>
      <w:r w:rsidDel="00000000" w:rsidR="00000000" w:rsidRPr="00000000">
        <w:rPr>
          <w:rtl w:val="0"/>
        </w:rPr>
      </w:r>
    </w:p>
    <w:p w:rsidR="00000000" w:rsidDel="00000000" w:rsidP="00000000" w:rsidRDefault="00000000" w:rsidRPr="00000000" w14:paraId="00000006">
      <w:pPr>
        <w:keepNext w:val="1"/>
        <w:keepLines w:val="1"/>
        <w:spacing w:after="60" w:lineRule="auto"/>
        <w:jc w:val="both"/>
        <w:rPr/>
      </w:pPr>
      <w:r w:rsidDel="00000000" w:rsidR="00000000" w:rsidRPr="00000000">
        <w:rPr>
          <w:rtl w:val="0"/>
        </w:rPr>
        <w:t xml:space="preserve">Culture and relationships</w:t>
      </w:r>
    </w:p>
    <w:p w:rsidR="00000000" w:rsidDel="00000000" w:rsidP="00000000" w:rsidRDefault="00000000" w:rsidRPr="00000000" w14:paraId="00000007">
      <w:pPr>
        <w:spacing w:after="0" w:lineRule="auto"/>
        <w:jc w:val="both"/>
        <w:rPr>
          <w:b w:val="0"/>
        </w:rPr>
      </w:pPr>
      <w:r w:rsidDel="00000000" w:rsidR="00000000" w:rsidRPr="00000000">
        <w:rPr>
          <w:b w:val="0"/>
          <w:rtl w:val="0"/>
        </w:rPr>
        <w:t xml:space="preserve">To involve volunteers successfully, it is vital that across your organisation, volunteers are valued and welcomed. Consider if there is an atmosphere of trust and openness in your organisation. Do all staff value new ideas and fresh input? How do the staff treat newcomers? The dominant attitudes and beliefs in your organisation will affect how employees and volunteers relate to each other, work together and make decisions.</w:t>
      </w:r>
    </w:p>
    <w:p w:rsidR="00000000" w:rsidDel="00000000" w:rsidP="00000000" w:rsidRDefault="00000000" w:rsidRPr="00000000" w14:paraId="00000008">
      <w:pPr>
        <w:spacing w:after="0" w:lineRule="auto"/>
        <w:jc w:val="both"/>
        <w:rPr/>
      </w:pPr>
      <w:r w:rsidDel="00000000" w:rsidR="00000000" w:rsidRPr="00000000">
        <w:rPr>
          <w:rtl w:val="0"/>
        </w:rPr>
      </w:r>
    </w:p>
    <w:p w:rsidR="00000000" w:rsidDel="00000000" w:rsidP="00000000" w:rsidRDefault="00000000" w:rsidRPr="00000000" w14:paraId="00000009">
      <w:pPr>
        <w:keepNext w:val="1"/>
        <w:keepLines w:val="1"/>
        <w:spacing w:after="60" w:lineRule="auto"/>
        <w:rPr/>
      </w:pPr>
      <w:r w:rsidDel="00000000" w:rsidR="00000000" w:rsidRPr="00000000">
        <w:rPr>
          <w:rtl w:val="0"/>
        </w:rPr>
        <w:t xml:space="preserve">The views of your staff</w:t>
      </w:r>
    </w:p>
    <w:p w:rsidR="00000000" w:rsidDel="00000000" w:rsidP="00000000" w:rsidRDefault="00000000" w:rsidRPr="00000000" w14:paraId="0000000A">
      <w:pPr>
        <w:spacing w:after="0" w:lineRule="auto"/>
        <w:jc w:val="both"/>
        <w:rPr>
          <w:b w:val="0"/>
        </w:rPr>
      </w:pPr>
      <w:r w:rsidDel="00000000" w:rsidR="00000000" w:rsidRPr="00000000">
        <w:rPr>
          <w:b w:val="0"/>
          <w:rtl w:val="0"/>
        </w:rPr>
        <w:t xml:space="preserve">Communicate with your staff from the outset and involve them in the process of planning for volunteers. In doing so you can address any concerns about volunteer involvement. Ensure that your staff understand that there are key differences between volunteers and employees, and that volunteers will support them, not replace them. This is essential if you are planning to use volunteers to support existing work carried out by staff.</w:t>
      </w:r>
    </w:p>
    <w:p w:rsidR="00000000" w:rsidDel="00000000" w:rsidP="00000000" w:rsidRDefault="00000000" w:rsidRPr="00000000" w14:paraId="0000000B">
      <w:pPr>
        <w:spacing w:after="0" w:lineRule="auto"/>
        <w:rPr>
          <w:shd w:fill="ffebb9" w:val="clear"/>
        </w:rPr>
      </w:pPr>
      <w:r w:rsidDel="00000000" w:rsidR="00000000" w:rsidRPr="00000000">
        <w:rPr>
          <w:rtl w:val="0"/>
        </w:rPr>
      </w:r>
    </w:p>
    <w:p w:rsidR="00000000" w:rsidDel="00000000" w:rsidP="00000000" w:rsidRDefault="00000000" w:rsidRPr="00000000" w14:paraId="0000000C">
      <w:pPr>
        <w:keepNext w:val="1"/>
        <w:keepLines w:val="1"/>
        <w:spacing w:after="60" w:lineRule="auto"/>
        <w:rPr/>
      </w:pPr>
      <w:r w:rsidDel="00000000" w:rsidR="00000000" w:rsidRPr="00000000">
        <w:rPr>
          <w:rtl w:val="0"/>
        </w:rPr>
        <w:t xml:space="preserve">Resources</w:t>
      </w:r>
    </w:p>
    <w:p w:rsidR="00000000" w:rsidDel="00000000" w:rsidP="00000000" w:rsidRDefault="00000000" w:rsidRPr="00000000" w14:paraId="0000000D">
      <w:pPr>
        <w:spacing w:after="0" w:lineRule="auto"/>
        <w:jc w:val="both"/>
        <w:rPr>
          <w:b w:val="0"/>
        </w:rPr>
      </w:pPr>
      <w:r w:rsidDel="00000000" w:rsidR="00000000" w:rsidRPr="00000000">
        <w:rPr>
          <w:b w:val="0"/>
          <w:rtl w:val="0"/>
        </w:rPr>
        <w:t xml:space="preserve">As well as the more obvious resources such as space, equipment and financial resources, you will need to consider how much time your staff will need to effectively manage volunteers. Use our</w:t>
      </w:r>
      <w:hyperlink r:id="rId7">
        <w:r w:rsidDel="00000000" w:rsidR="00000000" w:rsidRPr="00000000">
          <w:rPr>
            <w:b w:val="0"/>
            <w:color w:val="1155cc"/>
            <w:u w:val="single"/>
            <w:rtl w:val="0"/>
          </w:rPr>
          <w:t xml:space="preserve"> Resources and Budgeting Planner </w:t>
        </w:r>
      </w:hyperlink>
      <w:r w:rsidDel="00000000" w:rsidR="00000000" w:rsidRPr="00000000">
        <w:rPr>
          <w:b w:val="0"/>
          <w:rtl w:val="0"/>
        </w:rPr>
        <w:t xml:space="preserve">to help you calculate these costs.</w:t>
      </w:r>
    </w:p>
    <w:p w:rsidR="00000000" w:rsidDel="00000000" w:rsidP="00000000" w:rsidRDefault="00000000" w:rsidRPr="00000000" w14:paraId="0000000E">
      <w:pPr>
        <w:spacing w:after="0" w:lineRule="auto"/>
        <w:rPr>
          <w:b w:val="0"/>
        </w:rPr>
      </w:pPr>
      <w:r w:rsidDel="00000000" w:rsidR="00000000" w:rsidRPr="00000000">
        <w:rPr>
          <w:rtl w:val="0"/>
        </w:rPr>
      </w:r>
    </w:p>
    <w:p w:rsidR="00000000" w:rsidDel="00000000" w:rsidP="00000000" w:rsidRDefault="00000000" w:rsidRPr="00000000" w14:paraId="0000000F">
      <w:pPr>
        <w:keepNext w:val="1"/>
        <w:keepLines w:val="1"/>
        <w:spacing w:after="60" w:lineRule="auto"/>
        <w:rPr/>
      </w:pPr>
      <w:r w:rsidDel="00000000" w:rsidR="00000000" w:rsidRPr="00000000">
        <w:rPr>
          <w:rtl w:val="0"/>
        </w:rPr>
        <w:t xml:space="preserve">Barriers</w:t>
      </w:r>
    </w:p>
    <w:p w:rsidR="00000000" w:rsidDel="00000000" w:rsidP="00000000" w:rsidRDefault="00000000" w:rsidRPr="00000000" w14:paraId="00000010">
      <w:pPr>
        <w:spacing w:after="60" w:lineRule="auto"/>
        <w:jc w:val="both"/>
        <w:rPr/>
      </w:pPr>
      <w:r w:rsidDel="00000000" w:rsidR="00000000" w:rsidRPr="00000000">
        <w:rPr>
          <w:b w:val="0"/>
          <w:rtl w:val="0"/>
        </w:rPr>
        <w:t xml:space="preserve">It’s good practice to consider any barriers that will prevent individuals from volunteering for your organisation, and what you can do to improve accessibility. </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b w:val="0"/>
        </w:rPr>
      </w:pPr>
      <w:r w:rsidDel="00000000" w:rsidR="00000000" w:rsidRPr="00000000">
        <w:rPr>
          <w:rtl w:val="0"/>
        </w:rPr>
        <w:tab/>
        <w:tab/>
        <w:tab/>
        <w:tab/>
        <w:tab/>
        <w:tab/>
        <w:tab/>
        <w:tab/>
        <w:tab/>
        <w:tab/>
      </w:r>
      <w:r w:rsidDel="00000000" w:rsidR="00000000" w:rsidRPr="00000000">
        <w:rPr>
          <w:b w:val="0"/>
          <w:rtl w:val="0"/>
        </w:rPr>
        <w:tab/>
      </w:r>
    </w:p>
    <w:p w:rsidR="00000000" w:rsidDel="00000000" w:rsidP="00000000" w:rsidRDefault="00000000" w:rsidRPr="00000000" w14:paraId="00000013">
      <w:pPr>
        <w:keepNext w:val="1"/>
        <w:keepLines w:val="1"/>
        <w:spacing w:after="120" w:lineRule="auto"/>
        <w:rPr/>
      </w:pPr>
      <w:r w:rsidDel="00000000" w:rsidR="00000000" w:rsidRPr="00000000">
        <w:rPr>
          <w:rtl w:val="0"/>
        </w:rPr>
        <w:t xml:space="preserve">Is your organisation attractive to volunteers? </w:t>
      </w:r>
    </w:p>
    <w:p w:rsidR="00000000" w:rsidDel="00000000" w:rsidP="00000000" w:rsidRDefault="00000000" w:rsidRPr="00000000" w14:paraId="00000014">
      <w:pPr>
        <w:spacing w:after="0" w:lineRule="auto"/>
        <w:jc w:val="both"/>
        <w:rPr>
          <w:b w:val="0"/>
          <w:color w:val="7030a0"/>
          <w:u w:val="none"/>
        </w:rPr>
      </w:pPr>
      <w:r w:rsidDel="00000000" w:rsidR="00000000" w:rsidRPr="00000000">
        <w:rPr>
          <w:b w:val="0"/>
          <w:rtl w:val="0"/>
        </w:rPr>
        <w:t xml:space="preserve">Whilst volunteers are not paid in money, they do look for other kinds of reward, whether that is something tangible such as a character reference, or an experience or feeling, such as fulfilment.</w:t>
      </w:r>
      <w:r w:rsidDel="00000000" w:rsidR="00000000" w:rsidRPr="00000000">
        <w:rPr>
          <w:b w:val="0"/>
          <w:sz w:val="22"/>
          <w:szCs w:val="22"/>
          <w:rtl w:val="0"/>
        </w:rPr>
        <w:t xml:space="preserve"> </w:t>
      </w:r>
      <w:r w:rsidDel="00000000" w:rsidR="00000000" w:rsidRPr="00000000">
        <w:rPr>
          <w:b w:val="0"/>
          <w:rtl w:val="0"/>
        </w:rPr>
        <w:t xml:space="preserve">Volunteers will also be attracted by paid expenses, free drinks and/or lunch, being given training and having regular support and supervision.</w:t>
      </w:r>
      <w:r w:rsidDel="00000000" w:rsidR="00000000" w:rsidRPr="00000000">
        <w:rPr>
          <w:rtl w:val="0"/>
        </w:rPr>
      </w:r>
    </w:p>
    <w:p w:rsidR="00000000" w:rsidDel="00000000" w:rsidP="00000000" w:rsidRDefault="00000000" w:rsidRPr="00000000" w14:paraId="00000015">
      <w:pPr>
        <w:spacing w:after="0" w:lineRule="auto"/>
        <w:jc w:val="both"/>
        <w:rPr>
          <w:sz w:val="20"/>
          <w:szCs w:val="20"/>
        </w:rPr>
      </w:pPr>
      <w:r w:rsidDel="00000000" w:rsidR="00000000" w:rsidRPr="00000000">
        <w:rPr>
          <w:rtl w:val="0"/>
        </w:rPr>
      </w:r>
    </w:p>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 more information</w:t>
      </w:r>
    </w:p>
    <w:p w:rsidR="00000000" w:rsidDel="00000000" w:rsidP="00000000" w:rsidRDefault="00000000" w:rsidRPr="00000000" w14:paraId="00000018">
      <w:pPr>
        <w:spacing w:after="0" w:before="240" w:lineRule="auto"/>
        <w:jc w:val="both"/>
        <w:rPr>
          <w:b w:val="0"/>
          <w:color w:val="000000"/>
        </w:rPr>
      </w:pPr>
      <w:hyperlink r:id="rId8">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19">
      <w:pPr>
        <w:spacing w:after="0" w:lineRule="auto"/>
        <w:jc w:val="both"/>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9">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www.ncvo.org.uk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Phone: 020 7713 6161 </w:t>
        <w:tab/>
        <w:t xml:space="preserve">Email: ncvo@ncvo.org.uk</w:t>
      </w:r>
    </w:p>
    <w:p w:rsidR="00000000" w:rsidDel="00000000" w:rsidP="00000000" w:rsidRDefault="00000000" w:rsidRPr="00000000" w14:paraId="0000001B">
      <w:pPr>
        <w:spacing w:after="0" w:lineRule="auto"/>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1C">
      <w:pPr>
        <w:spacing w:after="0" w:lineRule="auto"/>
        <w:jc w:val="both"/>
        <w:rPr>
          <w:color w:val="000000"/>
        </w:rPr>
      </w:pPr>
      <w:r w:rsidDel="00000000" w:rsidR="00000000" w:rsidRPr="00000000">
        <w:rPr>
          <w:color w:val="000000"/>
          <w:rtl w:val="0"/>
        </w:rPr>
        <w:t xml:space="preserve">NCVO Knowhow Nonprofit</w:t>
      </w:r>
    </w:p>
    <w:p w:rsidR="00000000" w:rsidDel="00000000" w:rsidP="00000000" w:rsidRDefault="00000000" w:rsidRPr="00000000" w14:paraId="0000001D">
      <w:pPr>
        <w:spacing w:after="0" w:lineRule="auto"/>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www.knowhownonprofit.org</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DISCLAIMER</w:t>
      </w:r>
    </w:p>
    <w:p w:rsidR="00000000" w:rsidDel="00000000" w:rsidP="00000000" w:rsidRDefault="00000000" w:rsidRPr="00000000" w14:paraId="00000021">
      <w:pPr>
        <w:spacing w:after="0" w:lineRule="auto"/>
        <w:ind w:left="720" w:firstLine="0"/>
        <w:rPr>
          <w:b w:val="0"/>
          <w:sz w:val="20"/>
          <w:szCs w:val="20"/>
        </w:rPr>
      </w:pPr>
      <w:r w:rsidDel="00000000" w:rsidR="00000000" w:rsidRPr="00000000">
        <w:rPr>
          <w:b w:val="0"/>
          <w:sz w:val="20"/>
          <w:szCs w:val="20"/>
          <w:rtl w:val="0"/>
        </w:rPr>
        <w:t xml:space="preserve">Although every effort has been made to verify the accuracy of materials in CAVA's resource</w:t>
      </w:r>
    </w:p>
    <w:p w:rsidR="00000000" w:rsidDel="00000000" w:rsidP="00000000" w:rsidRDefault="00000000" w:rsidRPr="00000000" w14:paraId="00000022">
      <w:pPr>
        <w:spacing w:after="0" w:lineRule="auto"/>
        <w:ind w:left="720" w:firstLine="0"/>
        <w:rPr>
          <w:b w:val="0"/>
        </w:rPr>
      </w:pPr>
      <w:r w:rsidDel="00000000" w:rsidR="00000000" w:rsidRPr="00000000">
        <w:rPr>
          <w:b w:val="0"/>
          <w:sz w:val="20"/>
          <w:szCs w:val="20"/>
          <w:rtl w:val="0"/>
        </w:rPr>
        <w:t xml:space="preserve">library, users are advised to check independently on matters of specific interest.</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b w:val="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rPr>
      </w:pPr>
      <w:r w:rsidDel="00000000" w:rsidR="00000000" w:rsidRPr="00000000">
        <w:rPr>
          <w:rtl w:val="0"/>
        </w:rPr>
      </w:r>
    </w:p>
    <w:p w:rsidR="00000000" w:rsidDel="00000000" w:rsidP="00000000" w:rsidRDefault="00000000" w:rsidRPr="00000000" w14:paraId="00000025">
      <w:pPr>
        <w:spacing w:after="0" w:lineRule="auto"/>
        <w:rPr>
          <w:b w:val="0"/>
        </w:rPr>
      </w:pPr>
      <w:r w:rsidDel="00000000" w:rsidR="00000000" w:rsidRPr="00000000">
        <w:rPr>
          <w:rtl w:val="0"/>
        </w:rPr>
      </w:r>
    </w:p>
    <w:p w:rsidR="00000000" w:rsidDel="00000000" w:rsidP="00000000" w:rsidRDefault="00000000" w:rsidRPr="00000000" w14:paraId="00000026">
      <w:pPr>
        <w:spacing w:after="0" w:lineRule="auto"/>
        <w:rPr>
          <w:b w:val="0"/>
        </w:rPr>
      </w:pPr>
      <w:r w:rsidDel="00000000" w:rsidR="00000000" w:rsidRPr="00000000">
        <w:rPr>
          <w:rtl w:val="0"/>
        </w:rPr>
      </w:r>
    </w:p>
    <w:p w:rsidR="00000000" w:rsidDel="00000000" w:rsidP="00000000" w:rsidRDefault="00000000" w:rsidRPr="00000000" w14:paraId="00000027">
      <w:pPr>
        <w:spacing w:after="0" w:lineRule="auto"/>
        <w:rPr>
          <w:b w:val="0"/>
        </w:rPr>
      </w:pPr>
      <w:r w:rsidDel="00000000" w:rsidR="00000000" w:rsidRPr="00000000">
        <w:rPr>
          <w:rtl w:val="0"/>
        </w:rPr>
      </w:r>
    </w:p>
    <w:p w:rsidR="00000000" w:rsidDel="00000000" w:rsidP="00000000" w:rsidRDefault="00000000" w:rsidRPr="00000000" w14:paraId="00000028">
      <w:pPr>
        <w:spacing w:after="0" w:lineRule="auto"/>
        <w:rPr>
          <w:b w:val="0"/>
        </w:rPr>
      </w:pPr>
      <w:r w:rsidDel="00000000" w:rsidR="00000000" w:rsidRPr="00000000">
        <w:rPr>
          <w:rtl w:val="0"/>
        </w:rPr>
      </w:r>
    </w:p>
    <w:p w:rsidR="00000000" w:rsidDel="00000000" w:rsidP="00000000" w:rsidRDefault="00000000" w:rsidRPr="00000000" w14:paraId="00000029">
      <w:pPr>
        <w:spacing w:after="0" w:lineRule="auto"/>
        <w:rPr>
          <w:b w:val="0"/>
        </w:rPr>
      </w:pPr>
      <w:r w:rsidDel="00000000" w:rsidR="00000000" w:rsidRPr="00000000">
        <w:rPr>
          <w:rtl w:val="0"/>
        </w:rPr>
      </w:r>
    </w:p>
    <w:p w:rsidR="00000000" w:rsidDel="00000000" w:rsidP="00000000" w:rsidRDefault="00000000" w:rsidRPr="00000000" w14:paraId="0000002A">
      <w:pPr>
        <w:spacing w:after="0" w:lineRule="auto"/>
        <w:rPr>
          <w:b w:val="0"/>
        </w:rPr>
      </w:pPr>
      <w:r w:rsidDel="00000000" w:rsidR="00000000" w:rsidRPr="00000000">
        <w:rPr>
          <w:rtl w:val="0"/>
        </w:rPr>
      </w:r>
    </w:p>
    <w:p w:rsidR="00000000" w:rsidDel="00000000" w:rsidP="00000000" w:rsidRDefault="00000000" w:rsidRPr="00000000" w14:paraId="0000002B">
      <w:pPr>
        <w:spacing w:after="0" w:lineRule="auto"/>
        <w:rPr>
          <w:b w:val="0"/>
        </w:rPr>
      </w:pPr>
      <w:r w:rsidDel="00000000" w:rsidR="00000000" w:rsidRPr="00000000">
        <w:rPr>
          <w:rtl w:val="0"/>
        </w:rPr>
      </w:r>
    </w:p>
    <w:p w:rsidR="00000000" w:rsidDel="00000000" w:rsidP="00000000" w:rsidRDefault="00000000" w:rsidRPr="00000000" w14:paraId="0000002C">
      <w:pPr>
        <w:spacing w:after="0" w:lineRule="auto"/>
        <w:rPr>
          <w:b w:val="0"/>
        </w:rPr>
      </w:pPr>
      <w:r w:rsidDel="00000000" w:rsidR="00000000" w:rsidRPr="00000000">
        <w:rPr>
          <w:rtl w:val="0"/>
        </w:rPr>
      </w:r>
    </w:p>
    <w:p w:rsidR="00000000" w:rsidDel="00000000" w:rsidP="00000000" w:rsidRDefault="00000000" w:rsidRPr="00000000" w14:paraId="0000002D">
      <w:pPr>
        <w:spacing w:after="0" w:lineRule="auto"/>
        <w:rPr>
          <w:b w:val="0"/>
        </w:rPr>
      </w:pPr>
      <w:r w:rsidDel="00000000" w:rsidR="00000000" w:rsidRPr="00000000">
        <w:rPr>
          <w:rtl w:val="0"/>
        </w:rPr>
      </w:r>
    </w:p>
    <w:p w:rsidR="00000000" w:rsidDel="00000000" w:rsidP="00000000" w:rsidRDefault="00000000" w:rsidRPr="00000000" w14:paraId="0000002E">
      <w:pPr>
        <w:spacing w:after="0" w:lineRule="auto"/>
        <w:rPr>
          <w:b w:val="0"/>
        </w:rPr>
      </w:pPr>
      <w:r w:rsidDel="00000000" w:rsidR="00000000" w:rsidRPr="00000000">
        <w:rPr>
          <w:rtl w:val="0"/>
        </w:rPr>
      </w:r>
    </w:p>
    <w:p w:rsidR="00000000" w:rsidDel="00000000" w:rsidP="00000000" w:rsidRDefault="00000000" w:rsidRPr="00000000" w14:paraId="0000002F">
      <w:pPr>
        <w:spacing w:after="0" w:lineRule="auto"/>
        <w:rPr>
          <w:b w:val="0"/>
        </w:rPr>
      </w:pPr>
      <w:r w:rsidDel="00000000" w:rsidR="00000000" w:rsidRPr="00000000">
        <w:rPr>
          <w:rtl w:val="0"/>
        </w:rPr>
      </w:r>
    </w:p>
    <w:p w:rsidR="00000000" w:rsidDel="00000000" w:rsidP="00000000" w:rsidRDefault="00000000" w:rsidRPr="00000000" w14:paraId="00000030">
      <w:pPr>
        <w:spacing w:after="0" w:lineRule="auto"/>
        <w:rPr>
          <w:b w:val="0"/>
        </w:rPr>
      </w:pPr>
      <w:r w:rsidDel="00000000" w:rsidR="00000000" w:rsidRPr="00000000">
        <w:rPr>
          <w:rtl w:val="0"/>
        </w:rPr>
      </w:r>
    </w:p>
    <w:p w:rsidR="00000000" w:rsidDel="00000000" w:rsidP="00000000" w:rsidRDefault="00000000" w:rsidRPr="00000000" w14:paraId="00000031">
      <w:pPr>
        <w:spacing w:after="0" w:lineRule="auto"/>
        <w:rPr>
          <w:b w:val="0"/>
        </w:rPr>
      </w:pPr>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566.9291338582677" w:top="1440.0000000000002" w:left="1440.0000000000002" w:right="1440.0000000000002" w:header="720" w:footer="167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190500</wp:posOffset>
          </wp:positionV>
          <wp:extent cx="3300413" cy="852916"/>
          <wp:effectExtent b="0" l="0" r="0" t="0"/>
          <wp:wrapSquare wrapText="bothSides" distB="114300" distT="114300" distL="114300" distR="114300"/>
          <wp:docPr id="3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300413" cy="852916"/>
                  </a:xfrm>
                  <a:prstGeom prst="rect"/>
                  <a:ln/>
                </pic:spPr>
              </pic:pic>
            </a:graphicData>
          </a:graphic>
        </wp:anchor>
      </w:drawing>
    </w:r>
  </w:p>
  <w:p w:rsidR="00000000" w:rsidDel="00000000" w:rsidP="00000000" w:rsidRDefault="00000000" w:rsidRPr="00000000" w14:paraId="00000039">
    <w:pPr>
      <w:tabs>
        <w:tab w:val="center" w:leader="none" w:pos="4513"/>
        <w:tab w:val="right" w:leader="none" w:pos="9026"/>
      </w:tabs>
      <w:spacing w:after="0" w:line="240"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5744221" cy="828961"/>
              <wp:effectExtent b="0" l="0" r="0" t="0"/>
              <wp:wrapNone/>
              <wp:docPr id="310" name=""/>
              <a:graphic>
                <a:graphicData uri="http://schemas.microsoft.com/office/word/2010/wordprocessingGroup">
                  <wpg:wgp>
                    <wpg:cNvGrpSpPr/>
                    <wpg:grpSpPr>
                      <a:xfrm>
                        <a:off x="2473875" y="3365475"/>
                        <a:ext cx="5744221" cy="828961"/>
                        <a:chOff x="2473875" y="3365475"/>
                        <a:chExt cx="5744250" cy="835150"/>
                      </a:xfrm>
                    </wpg:grpSpPr>
                    <wpg:grpSp>
                      <wpg:cNvGrpSpPr/>
                      <wpg:grpSpPr>
                        <a:xfrm>
                          <a:off x="2473890" y="3365520"/>
                          <a:ext cx="5744221" cy="828961"/>
                          <a:chOff x="2473875" y="3360750"/>
                          <a:chExt cx="5744250" cy="836650"/>
                        </a:xfrm>
                      </wpg:grpSpPr>
                      <wps:wsp>
                        <wps:cNvSpPr/>
                        <wps:cNvPr id="3" name="Shape 3"/>
                        <wps:spPr>
                          <a:xfrm>
                            <a:off x="2473875" y="3360750"/>
                            <a:ext cx="5744250" cy="836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3890" y="3365520"/>
                            <a:ext cx="5744221" cy="828961"/>
                            <a:chOff x="0" y="0"/>
                            <a:chExt cx="5744221" cy="828961"/>
                          </a:xfrm>
                        </wpg:grpSpPr>
                        <wps:wsp>
                          <wps:cNvSpPr/>
                          <wps:cNvPr id="5" name="Shape 5"/>
                          <wps:spPr>
                            <a:xfrm>
                              <a:off x="0" y="0"/>
                              <a:ext cx="5744200" cy="828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3482"/>
                              <a:ext cx="5744209" cy="665479"/>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Strategic Planning for Volunteer Involvement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Fact sheet 1d: Useful factors to consider about your organisation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www.wcava.org.uk/resource-library/strategic-planning-volunteer-involvement</w:t>
                                </w: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CnPr/>
                          <wps:spPr>
                            <a:xfrm>
                              <a:off x="0" y="0"/>
                              <a:ext cx="5744221"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5744221" cy="828961"/>
              <wp:effectExtent b="0" l="0" r="0" t="0"/>
              <wp:wrapNone/>
              <wp:docPr id="31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44221" cy="828961"/>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1"/>
      <w:keepLines w:val="1"/>
      <w:jc w:val="right"/>
      <w:rPr>
        <w:sz w:val="2"/>
        <w:szCs w:val="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13300</wp:posOffset>
          </wp:positionV>
          <wp:extent cx="1662113" cy="815376"/>
          <wp:effectExtent b="0" l="0" r="0" t="0"/>
          <wp:wrapSquare wrapText="bothSides" distB="114300" distT="114300" distL="114300" distR="114300"/>
          <wp:docPr id="31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1662113" cy="815376"/>
                  </a:xfrm>
                  <a:prstGeom prst="rect"/>
                  <a:ln/>
                </pic:spPr>
              </pic:pic>
            </a:graphicData>
          </a:graphic>
        </wp:anchor>
      </w:drawing>
    </w:r>
  </w:p>
  <w:p w:rsidR="00000000" w:rsidDel="00000000" w:rsidP="00000000" w:rsidRDefault="00000000" w:rsidRPr="00000000" w14:paraId="00000033">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Strategic Planning for Volunteer Involvement</w:t>
    </w:r>
    <w:r w:rsidDel="00000000" w:rsidR="00000000" w:rsidRPr="00000000">
      <w:rPr>
        <w:rtl w:val="0"/>
      </w:rPr>
    </w:r>
  </w:p>
  <w:p w:rsidR="00000000" w:rsidDel="00000000" w:rsidP="00000000" w:rsidRDefault="00000000" w:rsidRPr="00000000" w14:paraId="00000034">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35">
    <w:pPr>
      <w:tabs>
        <w:tab w:val="left" w:leader="none" w:pos="1950"/>
      </w:tabs>
      <w:spacing w:after="360" w:lineRule="auto"/>
      <w:jc w:val="right"/>
      <w:rPr>
        <w:b w:val="0"/>
        <w:sz w:val="20"/>
        <w:szCs w:val="2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11"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1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573D5"/>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semiHidden w:val="1"/>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semiHidden w:val="1"/>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390FCF"/>
    <w:pPr>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knowhownonprofit.org/"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vo.org.u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R1V3Cf0TQXmlDABwm1Ib8W9w1-wkNr0b/edit?usp=sharing&amp;ouid=104119321239366355820&amp;rtpof=true&amp;sd=true" TargetMode="External"/><Relationship Id="rId8" Type="http://schemas.openxmlformats.org/officeDocument/2006/relationships/hyperlink" Target="http://www.ncvo.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YfEeRdiLKFyHJgl4zIabzwv3w==">AMUW2mWLXT3AQCnFvoeCTrSDkleqQpXXZFt9e97WkAA74NoOKCYwKZ+7eWCd5Oia7AKwwCjZ+ZTrzN/DoscCoQu6/NOWGwkWVo2XV0HH6n5RzI85sIRw+tQ=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2020-08-03T10:00:00Z</dcterms:created>
  <dc:creator>Sam Elvyhart</dc:creator>
</cp:coreProperties>
</file>