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2977"/>
          <w:tab w:val="left" w:leader="none" w:pos="3402"/>
        </w:tabs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Resource sheet 1i:</w: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2977"/>
          <w:tab w:val="left" w:leader="none" w:pos="3402"/>
        </w:tabs>
        <w:spacing w:after="240" w:lineRule="auto"/>
        <w:ind w:left="0" w:firstLine="0"/>
        <w:jc w:val="center"/>
        <w:rPr>
          <w:b w:val="0"/>
        </w:rPr>
      </w:pPr>
      <w:r w:rsidDel="00000000" w:rsidR="00000000" w:rsidRPr="00000000">
        <w:rPr>
          <w:rtl w:val="0"/>
        </w:rPr>
        <w:t xml:space="preserve">Strategic planning for volunteer involvement –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17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17" w:line="240" w:lineRule="auto"/>
        <w:rPr>
          <w:b w:val="0"/>
        </w:rPr>
      </w:pPr>
      <w:r w:rsidDel="00000000" w:rsidR="00000000" w:rsidRPr="00000000">
        <w:rPr>
          <w:rtl w:val="0"/>
        </w:rPr>
        <w:t xml:space="preserve">1.  We have identified why we want to involve volunteers</w:t>
      </w:r>
      <w:r w:rsidDel="00000000" w:rsidR="00000000" w:rsidRPr="00000000">
        <w:rPr>
          <w:b w:val="0"/>
          <w:i w:val="1"/>
          <w:rtl w:val="0"/>
        </w:rPr>
        <w:t xml:space="preserve"> (tick as many as apply):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benefit from skills and/or experience that are currently lacking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expand the local profile of the organisation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provide credibility to our organisation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support and enhance the work of paid staff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expand the organisation’s activities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Event management and support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To help improve service users’ quality of life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3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As a way of being involved with one’s local community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tabs>
          <w:tab w:val="left" w:leader="none" w:pos="2160"/>
        </w:tabs>
        <w:spacing w:after="0" w:line="360" w:lineRule="auto"/>
        <w:ind w:left="992" w:hanging="567"/>
        <w:rPr>
          <w:b w:val="0"/>
        </w:rPr>
      </w:pPr>
      <w:r w:rsidDel="00000000" w:rsidR="00000000" w:rsidRPr="00000000">
        <w:rPr>
          <w:b w:val="0"/>
          <w:rtl w:val="0"/>
        </w:rPr>
        <w:t xml:space="preserve">Volunteers </w:t>
      </w:r>
      <w:r w:rsidDel="00000000" w:rsidR="00000000" w:rsidRPr="00000000">
        <w:rPr>
          <w:b w:val="0"/>
          <w:i w:val="1"/>
          <w:rtl w:val="0"/>
        </w:rPr>
        <w:t xml:space="preserve">are </w:t>
      </w:r>
      <w:r w:rsidDel="00000000" w:rsidR="00000000" w:rsidRPr="00000000">
        <w:rPr>
          <w:b w:val="0"/>
          <w:rtl w:val="0"/>
        </w:rPr>
        <w:t xml:space="preserve">the group or organisation.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160"/>
        </w:tabs>
        <w:spacing w:after="0" w:line="360" w:lineRule="auto"/>
        <w:ind w:left="992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60" w:before="0" w:lineRule="auto"/>
        <w:rPr/>
      </w:pPr>
      <w:r w:rsidDel="00000000" w:rsidR="00000000" w:rsidRPr="00000000">
        <w:rPr>
          <w:rtl w:val="0"/>
        </w:rPr>
        <w:t xml:space="preserve">2.  We have prepared for involving volunteers in the following ways:</w:t>
      </w:r>
    </w:p>
    <w:p w:rsidR="00000000" w:rsidDel="00000000" w:rsidP="00000000" w:rsidRDefault="00000000" w:rsidRPr="00000000" w14:paraId="00000010">
      <w:pPr>
        <w:spacing w:after="120" w:lineRule="auto"/>
        <w:ind w:left="284" w:right="91" w:firstLine="0"/>
        <w:jc w:val="both"/>
        <w:rPr>
          <w:b w:val="0"/>
          <w:color w:val="7030a0"/>
        </w:rPr>
      </w:pPr>
      <w:r w:rsidDel="00000000" w:rsidR="00000000" w:rsidRPr="00000000">
        <w:rPr>
          <w:b w:val="0"/>
          <w:i w:val="1"/>
          <w:rtl w:val="0"/>
        </w:rPr>
        <w:t xml:space="preserve">You should be able to tick all of these. For help answering the last two statements, complete the </w:t>
      </w:r>
      <w:hyperlink r:id="rId7">
        <w:r w:rsidDel="00000000" w:rsidR="00000000" w:rsidRPr="00000000">
          <w:rPr>
            <w:b w:val="0"/>
            <w:color w:val="7030a0"/>
            <w:rtl w:val="0"/>
          </w:rPr>
          <w:t xml:space="preserve">Resources and budgeting planner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ind w:left="284" w:right="91" w:firstLine="0"/>
        <w:jc w:val="both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right="89" w:hanging="567"/>
        <w:jc w:val="both"/>
        <w:rPr/>
      </w:pPr>
      <w:r w:rsidDel="00000000" w:rsidR="00000000" w:rsidRPr="00000000">
        <w:rPr>
          <w:b w:val="0"/>
          <w:color w:val="000000"/>
          <w:rtl w:val="0"/>
        </w:rPr>
        <w:t xml:space="preserve">We understand how involving volunteers relates to the mission and objectives of our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right="89" w:hanging="567"/>
        <w:jc w:val="both"/>
        <w:rPr/>
      </w:pPr>
      <w:r w:rsidDel="00000000" w:rsidR="00000000" w:rsidRPr="00000000">
        <w:rPr>
          <w:b w:val="0"/>
          <w:color w:val="000000"/>
          <w:rtl w:val="0"/>
        </w:rPr>
        <w:t xml:space="preserve">We have thought about how we can make volunteering with our organisation attractive to prospective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right="89" w:hanging="567"/>
        <w:jc w:val="both"/>
        <w:rPr/>
      </w:pPr>
      <w:r w:rsidDel="00000000" w:rsidR="00000000" w:rsidRPr="00000000">
        <w:rPr>
          <w:b w:val="0"/>
          <w:color w:val="000000"/>
          <w:rtl w:val="0"/>
        </w:rPr>
        <w:t xml:space="preserve">We have planned how to address any issues relating to how attitudes and beliefs in our organisation might affect how employees and volunteers relate to each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hanging="567"/>
        <w:jc w:val="both"/>
        <w:rPr/>
      </w:pPr>
      <w:r w:rsidDel="00000000" w:rsidR="00000000" w:rsidRPr="00000000">
        <w:rPr>
          <w:b w:val="0"/>
          <w:color w:val="000000"/>
          <w:rtl w:val="0"/>
        </w:rPr>
        <w:t xml:space="preserve">We have consulted with existing staff and involved them in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hanging="567"/>
        <w:jc w:val="both"/>
        <w:rPr/>
      </w:pPr>
      <w:r w:rsidDel="00000000" w:rsidR="00000000" w:rsidRPr="00000000">
        <w:rPr>
          <w:b w:val="0"/>
          <w:color w:val="000000"/>
          <w:rtl w:val="0"/>
        </w:rPr>
        <w:t xml:space="preserve">We have addressed any staff concerns about involving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165078</wp:posOffset>
            </wp:positionV>
            <wp:extent cx="4281488" cy="1152161"/>
            <wp:effectExtent b="0" l="0" r="0" t="0"/>
            <wp:wrapSquare wrapText="bothSides" distB="114300" distT="114300" distL="114300" distR="114300"/>
            <wp:docPr id="3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-3143"/>
                    <a:stretch>
                      <a:fillRect/>
                    </a:stretch>
                  </pic:blipFill>
                  <pic:spPr>
                    <a:xfrm>
                      <a:off x="0" y="0"/>
                      <a:ext cx="4281488" cy="11521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We have taken into account all of the costs involved in involving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992" w:right="91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We have obtained the necessary tools and equipment for volunteers to carry out their roles safely and competently.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right="91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425" w:hanging="425"/>
        <w:rPr>
          <w:b w:val="0"/>
          <w:color w:val="000000"/>
        </w:rPr>
      </w:pPr>
      <w:r w:rsidDel="00000000" w:rsidR="00000000" w:rsidRPr="00000000">
        <w:rPr>
          <w:color w:val="000000"/>
          <w:rtl w:val="0"/>
        </w:rPr>
        <w:t xml:space="preserve">3.  We consider our volunteer programme could help individuals </w:t>
      </w:r>
      <w:r w:rsidDel="00000000" w:rsidR="00000000" w:rsidRPr="00000000">
        <w:rPr>
          <w:i w:val="1"/>
          <w:color w:val="000000"/>
          <w:rtl w:val="0"/>
        </w:rPr>
        <w:t xml:space="preserve">to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(tick as many as apply)</w:t>
      </w:r>
      <w:r w:rsidDel="00000000" w:rsidR="00000000" w:rsidRPr="00000000">
        <w:rPr>
          <w:b w:val="0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before="123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Gain new skills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Benefit from the ‘feel good’ factor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Do something that they believe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Meet people and make new 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Occupy their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Enhance employability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right="1616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Contribute something of wider benefit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Gain a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360" w:lineRule="auto"/>
        <w:ind w:left="993" w:hanging="567"/>
        <w:rPr/>
      </w:pPr>
      <w:r w:rsidDel="00000000" w:rsidR="00000000" w:rsidRPr="00000000">
        <w:rPr>
          <w:b w:val="0"/>
          <w:color w:val="000000"/>
          <w:rtl w:val="0"/>
        </w:rPr>
        <w:t xml:space="preserve">Build confidence.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tabs>
          <w:tab w:val="left" w:leader="none" w:pos="1162"/>
        </w:tabs>
        <w:spacing w:after="0" w:before="123" w:line="293.00000000000006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For more information</w:t>
      </w:r>
    </w:p>
    <w:p w:rsidR="00000000" w:rsidDel="00000000" w:rsidP="00000000" w:rsidRDefault="00000000" w:rsidRPr="00000000" w14:paraId="00000028">
      <w:pPr>
        <w:keepNext w:val="1"/>
        <w:keepLines w:val="1"/>
        <w:spacing w:after="12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Rule="auto"/>
        <w:rPr>
          <w:b w:val="0"/>
          <w:color w:val="000000"/>
        </w:rPr>
      </w:pPr>
      <w:hyperlink r:id="rId9">
        <w:r w:rsidDel="00000000" w:rsidR="00000000" w:rsidRPr="00000000">
          <w:rPr>
            <w:color w:val="000000"/>
            <w:rtl w:val="0"/>
          </w:rPr>
          <w:t xml:space="preserve">National Council for Voluntary Organisations (NCVO)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NCVO champions the voluntary sector and volunteering across Britain by connecting, representing and supporting voluntary organisations. It has a reputation as an authoritative voice for the sector.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b w:val="0"/>
          <w:color w:val="000000"/>
        </w:rPr>
      </w:pPr>
      <w:hyperlink r:id="rId10">
        <w:r w:rsidDel="00000000" w:rsidR="00000000" w:rsidRPr="00000000">
          <w:rPr>
            <w:b w:val="0"/>
            <w:color w:val="7030a0"/>
            <w:rtl w:val="0"/>
          </w:rPr>
          <w:t xml:space="preserve">www.ncvo.org.uk</w:t>
        </w:r>
      </w:hyperlink>
      <w:r w:rsidDel="00000000" w:rsidR="00000000" w:rsidRPr="00000000">
        <w:rPr>
          <w:b w:val="0"/>
          <w:color w:val="000000"/>
          <w:rtl w:val="0"/>
        </w:rPr>
        <w:tab/>
        <w:t xml:space="preserve">Phone: 020 7713 6161 </w:t>
        <w:tab/>
        <w:t xml:space="preserve">Email: ncvo@ncvo.org.uk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NCVO Knowhow Nonprofit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Knowledge and e-learning for charities, social enterprises and community groups. Learn from experts and peers, and share your experiences.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b w:val="0"/>
          <w:color w:val="000000"/>
        </w:rPr>
      </w:pPr>
      <w:hyperlink r:id="rId11">
        <w:r w:rsidDel="00000000" w:rsidR="00000000" w:rsidRPr="00000000">
          <w:rPr>
            <w:b w:val="0"/>
            <w:color w:val="7030a0"/>
            <w:rtl w:val="0"/>
          </w:rPr>
          <w:t xml:space="preserve">www.knowhownonprofit.org</w:t>
        </w:r>
      </w:hyperlink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b w:val="0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DISCLAIMER</w:t>
      </w:r>
    </w:p>
    <w:p w:rsidR="00000000" w:rsidDel="00000000" w:rsidP="00000000" w:rsidRDefault="00000000" w:rsidRPr="00000000" w14:paraId="00000034">
      <w:pPr>
        <w:spacing w:after="0" w:lineRule="auto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Although every effort has been made to verify the accuracy of materials in CAVA's resource</w:t>
      </w:r>
    </w:p>
    <w:p w:rsidR="00000000" w:rsidDel="00000000" w:rsidP="00000000" w:rsidRDefault="00000000" w:rsidRPr="00000000" w14:paraId="00000035">
      <w:pPr>
        <w:spacing w:after="0" w:lineRule="auto"/>
        <w:rPr>
          <w:b w:val="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library, users are advised to check independently on matters of specific interest.         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40" w:w="11900" w:orient="portrait"/>
      <w:pgMar w:bottom="566.9291338582677" w:top="1440.0000000000002" w:left="1440.0000000000002" w:right="1440.0000000000002" w:header="720" w:footer="16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195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5854699" cy="828774"/>
              <wp:effectExtent b="0" l="0" r="0" t="0"/>
              <wp:wrapNone/>
              <wp:docPr id="3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18650" y="3365425"/>
                        <a:ext cx="5854699" cy="828774"/>
                        <a:chOff x="2418650" y="3365425"/>
                        <a:chExt cx="5854700" cy="854775"/>
                      </a:xfrm>
                    </wpg:grpSpPr>
                    <wpg:grpSp>
                      <wpg:cNvGrpSpPr/>
                      <wpg:grpSpPr>
                        <a:xfrm>
                          <a:off x="2418651" y="3365613"/>
                          <a:ext cx="5854699" cy="828774"/>
                          <a:chOff x="2418650" y="3360850"/>
                          <a:chExt cx="5854700" cy="86085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418650" y="3360850"/>
                            <a:ext cx="5854700" cy="86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18651" y="3365613"/>
                            <a:ext cx="5854699" cy="828774"/>
                            <a:chOff x="-1" y="0"/>
                            <a:chExt cx="5855169" cy="828939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-1" y="0"/>
                              <a:ext cx="5855150" cy="82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-1" y="163327"/>
                              <a:ext cx="5855169" cy="6656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2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CAVA’s Volunteering Resource Library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20" w:before="0" w:line="275.0000095367431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Strategic Planning for Volunteer Involvement      Resource sheet 1i. Checklist for strategic planning  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-22.000000476837158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7030a0"/>
                                    <w:sz w:val="20"/>
                                    <w:vertAlign w:val="baseline"/>
                                  </w:rPr>
                                  <w:t xml:space="preserve">www.wcava.org.uk/resource-library/strategic-planning-volunteer-involvement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7030a0"/>
                                    <w:sz w:val="28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574422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5854699" cy="828774"/>
              <wp:effectExtent b="0" l="0" r="0" t="0"/>
              <wp:wrapNone/>
              <wp:docPr id="3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699" cy="8287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1"/>
      <w:keepLines w:val="1"/>
      <w:jc w:val="right"/>
      <w:rPr>
        <w:sz w:val="2"/>
        <w:szCs w:val="2"/>
      </w:rPr>
    </w:pPr>
    <w:r w:rsidDel="00000000" w:rsidR="00000000" w:rsidRPr="00000000">
      <w:rPr>
        <w:sz w:val="2"/>
        <w:szCs w:val="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-346845</wp:posOffset>
          </wp:positionH>
          <wp:positionV relativeFrom="page">
            <wp:posOffset>527685</wp:posOffset>
          </wp:positionV>
          <wp:extent cx="2144723" cy="1010603"/>
          <wp:effectExtent b="0" l="0" r="0" t="0"/>
          <wp:wrapSquare wrapText="bothSides" distB="0" distT="0" distL="114300" distR="114300"/>
          <wp:docPr id="31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2144723" cy="10106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Style w:val="Heading1"/>
      <w:tabs>
        <w:tab w:val="left" w:leader="none" w:pos="2977"/>
        <w:tab w:val="left" w:leader="none" w:pos="3402"/>
      </w:tabs>
      <w:spacing w:after="320" w:before="120" w:lineRule="auto"/>
      <w:ind w:left="0" w:right="-23" w:firstLine="0"/>
      <w:rPr>
        <w:color w:val="000000"/>
      </w:rPr>
    </w:pPr>
    <w:r w:rsidDel="00000000" w:rsidR="00000000" w:rsidRPr="00000000">
      <w:rPr>
        <w:rtl w:val="0"/>
      </w:rPr>
      <w:t xml:space="preserve">Strategic Planning for Volunteer Involvement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left" w:leader="none" w:pos="1950"/>
      </w:tabs>
      <w:spacing w:after="60" w:lineRule="auto"/>
      <w:jc w:val="right"/>
      <w:rPr>
        <w:b w:val="0"/>
        <w:sz w:val="20"/>
        <w:szCs w:val="20"/>
      </w:rPr>
    </w:pPr>
    <w:r w:rsidDel="00000000" w:rsidR="00000000" w:rsidRPr="00000000">
      <w:rPr>
        <w:b w:val="0"/>
        <w:sz w:val="20"/>
        <w:szCs w:val="20"/>
        <w:rtl w:val="0"/>
      </w:rPr>
      <w:t xml:space="preserve">A fact sheet series in CAVA’s Volunteering Resource Library </w:t>
    </w:r>
  </w:p>
  <w:p w:rsidR="00000000" w:rsidDel="00000000" w:rsidP="00000000" w:rsidRDefault="00000000" w:rsidRPr="00000000" w14:paraId="00000039">
    <w:pPr>
      <w:tabs>
        <w:tab w:val="left" w:leader="none" w:pos="1950"/>
      </w:tabs>
      <w:spacing w:after="360" w:lineRule="auto"/>
      <w:jc w:val="right"/>
      <w:rPr>
        <w:color w:val="000000"/>
      </w:rPr>
    </w:pPr>
    <w:hyperlink r:id="rId2">
      <w:r w:rsidDel="00000000" w:rsidR="00000000" w:rsidRPr="00000000">
        <w:rPr>
          <w:b w:val="0"/>
          <w:color w:val="7030a0"/>
          <w:sz w:val="20"/>
          <w:szCs w:val="20"/>
          <w:rtl w:val="0"/>
        </w:rPr>
        <w:t xml:space="preserve">www.wcava.org.uk/resource-library</w:t>
      </w:r>
    </w:hyperlink>
    <w:r w:rsidDel="00000000" w:rsidR="00000000" w:rsidRPr="00000000">
      <w:rPr>
        <w:b w:val="0"/>
        <w:color w:val="7030a0"/>
        <w:sz w:val="20"/>
        <w:szCs w:val="20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3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8340" y="3780000"/>
                        <a:ext cx="5735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3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tabs>
        <w:tab w:val="left" w:leader="none" w:pos="1950"/>
      </w:tabs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b w:val="0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134" w:hanging="360"/>
      </w:pPr>
      <w:rPr/>
    </w:lvl>
    <w:lvl w:ilvl="2">
      <w:start w:val="1"/>
      <w:numFmt w:val="bullet"/>
      <w:lvlText w:val="•"/>
      <w:lvlJc w:val="left"/>
      <w:pPr>
        <w:ind w:left="4109" w:hanging="360"/>
      </w:pPr>
      <w:rPr/>
    </w:lvl>
    <w:lvl w:ilvl="3">
      <w:start w:val="1"/>
      <w:numFmt w:val="bullet"/>
      <w:lvlText w:val="•"/>
      <w:lvlJc w:val="left"/>
      <w:pPr>
        <w:ind w:left="5083" w:hanging="360"/>
      </w:pPr>
      <w:rPr/>
    </w:lvl>
    <w:lvl w:ilvl="4">
      <w:start w:val="1"/>
      <w:numFmt w:val="bullet"/>
      <w:lvlText w:val="•"/>
      <w:lvlJc w:val="left"/>
      <w:pPr>
        <w:ind w:left="6058" w:hanging="360"/>
      </w:pPr>
      <w:rPr/>
    </w:lvl>
    <w:lvl w:ilvl="5">
      <w:start w:val="1"/>
      <w:numFmt w:val="bullet"/>
      <w:lvlText w:val="•"/>
      <w:lvlJc w:val="left"/>
      <w:pPr>
        <w:ind w:left="7033" w:hanging="360"/>
      </w:pPr>
      <w:rPr/>
    </w:lvl>
    <w:lvl w:ilvl="6">
      <w:start w:val="1"/>
      <w:numFmt w:val="bullet"/>
      <w:lvlText w:val="•"/>
      <w:lvlJc w:val="left"/>
      <w:pPr>
        <w:ind w:left="8007" w:hanging="360"/>
      </w:pPr>
      <w:rPr/>
    </w:lvl>
    <w:lvl w:ilvl="7">
      <w:start w:val="1"/>
      <w:numFmt w:val="bullet"/>
      <w:lvlText w:val="•"/>
      <w:lvlJc w:val="left"/>
      <w:pPr>
        <w:ind w:left="8982" w:hanging="360"/>
      </w:pPr>
      <w:rPr/>
    </w:lvl>
    <w:lvl w:ilvl="8">
      <w:start w:val="1"/>
      <w:numFmt w:val="bullet"/>
      <w:lvlText w:val="•"/>
      <w:lvlJc w:val="left"/>
      <w:pPr>
        <w:ind w:left="9957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134" w:hanging="360"/>
      </w:pPr>
      <w:rPr/>
    </w:lvl>
    <w:lvl w:ilvl="2">
      <w:start w:val="1"/>
      <w:numFmt w:val="bullet"/>
      <w:lvlText w:val="•"/>
      <w:lvlJc w:val="left"/>
      <w:pPr>
        <w:ind w:left="4109" w:hanging="360"/>
      </w:pPr>
      <w:rPr/>
    </w:lvl>
    <w:lvl w:ilvl="3">
      <w:start w:val="1"/>
      <w:numFmt w:val="bullet"/>
      <w:lvlText w:val="•"/>
      <w:lvlJc w:val="left"/>
      <w:pPr>
        <w:ind w:left="5083" w:hanging="360"/>
      </w:pPr>
      <w:rPr/>
    </w:lvl>
    <w:lvl w:ilvl="4">
      <w:start w:val="1"/>
      <w:numFmt w:val="bullet"/>
      <w:lvlText w:val="•"/>
      <w:lvlJc w:val="left"/>
      <w:pPr>
        <w:ind w:left="6058" w:hanging="360"/>
      </w:pPr>
      <w:rPr/>
    </w:lvl>
    <w:lvl w:ilvl="5">
      <w:start w:val="1"/>
      <w:numFmt w:val="bullet"/>
      <w:lvlText w:val="•"/>
      <w:lvlJc w:val="left"/>
      <w:pPr>
        <w:ind w:left="7033" w:hanging="360"/>
      </w:pPr>
      <w:rPr/>
    </w:lvl>
    <w:lvl w:ilvl="6">
      <w:start w:val="1"/>
      <w:numFmt w:val="bullet"/>
      <w:lvlText w:val="•"/>
      <w:lvlJc w:val="left"/>
      <w:pPr>
        <w:ind w:left="8007" w:hanging="360"/>
      </w:pPr>
      <w:rPr/>
    </w:lvl>
    <w:lvl w:ilvl="7">
      <w:start w:val="1"/>
      <w:numFmt w:val="bullet"/>
      <w:lvlText w:val="•"/>
      <w:lvlJc w:val="left"/>
      <w:pPr>
        <w:ind w:left="8982" w:hanging="360"/>
      </w:pPr>
      <w:rPr/>
    </w:lvl>
    <w:lvl w:ilvl="8">
      <w:start w:val="1"/>
      <w:numFmt w:val="bullet"/>
      <w:lvlText w:val="•"/>
      <w:lvlJc w:val="left"/>
      <w:pPr>
        <w:ind w:left="9957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161" w:hanging="360"/>
      </w:pPr>
      <w:rPr>
        <w:rFonts w:ascii="Arial" w:cs="Arial" w:eastAsia="Arial" w:hAnsi="Arial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1642" w:hanging="360"/>
      </w:pPr>
      <w:rPr/>
    </w:lvl>
    <w:lvl w:ilvl="2">
      <w:start w:val="1"/>
      <w:numFmt w:val="bullet"/>
      <w:lvlText w:val="•"/>
      <w:lvlJc w:val="left"/>
      <w:pPr>
        <w:ind w:left="2122" w:hanging="360"/>
      </w:pPr>
      <w:rPr/>
    </w:lvl>
    <w:lvl w:ilvl="3">
      <w:start w:val="1"/>
      <w:numFmt w:val="bullet"/>
      <w:lvlText w:val="•"/>
      <w:lvlJc w:val="left"/>
      <w:pPr>
        <w:ind w:left="2603" w:hanging="360"/>
      </w:pPr>
      <w:rPr/>
    </w:lvl>
    <w:lvl w:ilvl="4">
      <w:start w:val="1"/>
      <w:numFmt w:val="bullet"/>
      <w:lvlText w:val="•"/>
      <w:lvlJc w:val="left"/>
      <w:pPr>
        <w:ind w:left="3084" w:hanging="360"/>
      </w:pPr>
      <w:rPr/>
    </w:lvl>
    <w:lvl w:ilvl="5">
      <w:start w:val="1"/>
      <w:numFmt w:val="bullet"/>
      <w:lvlText w:val="•"/>
      <w:lvlJc w:val="left"/>
      <w:pPr>
        <w:ind w:left="3565" w:hanging="360"/>
      </w:pPr>
      <w:rPr/>
    </w:lvl>
    <w:lvl w:ilvl="6">
      <w:start w:val="1"/>
      <w:numFmt w:val="bullet"/>
      <w:lvlText w:val="•"/>
      <w:lvlJc w:val="left"/>
      <w:pPr>
        <w:ind w:left="4045" w:hanging="360"/>
      </w:pPr>
      <w:rPr/>
    </w:lvl>
    <w:lvl w:ilvl="7">
      <w:start w:val="1"/>
      <w:numFmt w:val="bullet"/>
      <w:lvlText w:val="•"/>
      <w:lvlJc w:val="left"/>
      <w:pPr>
        <w:ind w:left="4526" w:hanging="360"/>
      </w:pPr>
      <w:rPr/>
    </w:lvl>
    <w:lvl w:ilvl="8">
      <w:start w:val="1"/>
      <w:numFmt w:val="bullet"/>
      <w:lvlText w:val="•"/>
      <w:lvlJc w:val="left"/>
      <w:pPr>
        <w:ind w:left="5007" w:hanging="360"/>
      </w:pPr>
      <w:rPr/>
    </w:lvl>
  </w:abstractNum>
  <w:abstractNum w:abstractNumId="4"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cs="Noto Sans Symbols" w:eastAsia="Noto Sans Symbols" w:hAnsi="Noto Sans Symbols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134" w:hanging="360"/>
      </w:pPr>
      <w:rPr/>
    </w:lvl>
    <w:lvl w:ilvl="2">
      <w:start w:val="1"/>
      <w:numFmt w:val="bullet"/>
      <w:lvlText w:val="•"/>
      <w:lvlJc w:val="left"/>
      <w:pPr>
        <w:ind w:left="4109" w:hanging="360"/>
      </w:pPr>
      <w:rPr/>
    </w:lvl>
    <w:lvl w:ilvl="3">
      <w:start w:val="1"/>
      <w:numFmt w:val="bullet"/>
      <w:lvlText w:val="•"/>
      <w:lvlJc w:val="left"/>
      <w:pPr>
        <w:ind w:left="5083" w:hanging="360"/>
      </w:pPr>
      <w:rPr/>
    </w:lvl>
    <w:lvl w:ilvl="4">
      <w:start w:val="1"/>
      <w:numFmt w:val="bullet"/>
      <w:lvlText w:val="•"/>
      <w:lvlJc w:val="left"/>
      <w:pPr>
        <w:ind w:left="6058" w:hanging="360"/>
      </w:pPr>
      <w:rPr/>
    </w:lvl>
    <w:lvl w:ilvl="5">
      <w:start w:val="1"/>
      <w:numFmt w:val="bullet"/>
      <w:lvlText w:val="•"/>
      <w:lvlJc w:val="left"/>
      <w:pPr>
        <w:ind w:left="7033" w:hanging="360"/>
      </w:pPr>
      <w:rPr/>
    </w:lvl>
    <w:lvl w:ilvl="6">
      <w:start w:val="1"/>
      <w:numFmt w:val="bullet"/>
      <w:lvlText w:val="•"/>
      <w:lvlJc w:val="left"/>
      <w:pPr>
        <w:ind w:left="8007" w:hanging="360"/>
      </w:pPr>
      <w:rPr/>
    </w:lvl>
    <w:lvl w:ilvl="7">
      <w:start w:val="1"/>
      <w:numFmt w:val="bullet"/>
      <w:lvlText w:val="•"/>
      <w:lvlJc w:val="left"/>
      <w:pPr>
        <w:ind w:left="8982" w:hanging="360"/>
      </w:pPr>
      <w:rPr/>
    </w:lvl>
    <w:lvl w:ilvl="8">
      <w:start w:val="1"/>
      <w:numFmt w:val="bullet"/>
      <w:lvlText w:val="•"/>
      <w:lvlJc w:val="left"/>
      <w:pPr>
        <w:ind w:left="9957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3134" w:hanging="360"/>
      </w:pPr>
      <w:rPr/>
    </w:lvl>
    <w:lvl w:ilvl="2">
      <w:start w:val="1"/>
      <w:numFmt w:val="bullet"/>
      <w:lvlText w:val="•"/>
      <w:lvlJc w:val="left"/>
      <w:pPr>
        <w:ind w:left="4109" w:hanging="360"/>
      </w:pPr>
      <w:rPr/>
    </w:lvl>
    <w:lvl w:ilvl="3">
      <w:start w:val="1"/>
      <w:numFmt w:val="bullet"/>
      <w:lvlText w:val="•"/>
      <w:lvlJc w:val="left"/>
      <w:pPr>
        <w:ind w:left="5083" w:hanging="360"/>
      </w:pPr>
      <w:rPr/>
    </w:lvl>
    <w:lvl w:ilvl="4">
      <w:start w:val="1"/>
      <w:numFmt w:val="bullet"/>
      <w:lvlText w:val="•"/>
      <w:lvlJc w:val="left"/>
      <w:pPr>
        <w:ind w:left="6058" w:hanging="360"/>
      </w:pPr>
      <w:rPr/>
    </w:lvl>
    <w:lvl w:ilvl="5">
      <w:start w:val="1"/>
      <w:numFmt w:val="bullet"/>
      <w:lvlText w:val="•"/>
      <w:lvlJc w:val="left"/>
      <w:pPr>
        <w:ind w:left="7033" w:hanging="360"/>
      </w:pPr>
      <w:rPr/>
    </w:lvl>
    <w:lvl w:ilvl="6">
      <w:start w:val="1"/>
      <w:numFmt w:val="bullet"/>
      <w:lvlText w:val="•"/>
      <w:lvlJc w:val="left"/>
      <w:pPr>
        <w:ind w:left="8007" w:hanging="360"/>
      </w:pPr>
      <w:rPr/>
    </w:lvl>
    <w:lvl w:ilvl="7">
      <w:start w:val="1"/>
      <w:numFmt w:val="bullet"/>
      <w:lvlText w:val="•"/>
      <w:lvlJc w:val="left"/>
      <w:pPr>
        <w:ind w:left="8982" w:hanging="360"/>
      </w:pPr>
      <w:rPr/>
    </w:lvl>
    <w:lvl w:ilvl="8">
      <w:start w:val="1"/>
      <w:numFmt w:val="bullet"/>
      <w:lvlText w:val="•"/>
      <w:lvlJc w:val="left"/>
      <w:pPr>
        <w:ind w:left="9957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2977"/>
        <w:tab w:val="left" w:leader="none" w:pos="3402"/>
      </w:tabs>
      <w:ind w:left="720" w:right="119"/>
      <w:jc w:val="right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0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right"/>
    </w:pPr>
    <w:rPr>
      <w:b w:val="0"/>
    </w:rPr>
  </w:style>
  <w:style w:type="paragraph" w:styleId="Normal" w:default="1">
    <w:name w:val="Normal"/>
    <w:aliases w:val="Subheading"/>
    <w:qFormat w:val="1"/>
    <w:rsid w:val="008573D5"/>
  </w:style>
  <w:style w:type="paragraph" w:styleId="Heading1">
    <w:name w:val="heading 1"/>
    <w:basedOn w:val="Normal"/>
    <w:next w:val="Normal"/>
    <w:link w:val="Heading1Char"/>
    <w:uiPriority w:val="9"/>
    <w:qFormat w:val="1"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uiPriority w:val="9"/>
    <w:unhideWhenUsed w:val="1"/>
    <w:qFormat w:val="1"/>
    <w:rsid w:val="00D1368D"/>
    <w:pPr>
      <w:keepNext w:val="1"/>
      <w:keepLines w:val="1"/>
      <w:spacing w:after="0" w:before="200"/>
      <w:outlineLvl w:val="1"/>
    </w:pPr>
    <w:rPr>
      <w:rFonts w:cstheme="majorBidi" w:eastAsiaTheme="majorEastAsia"/>
      <w:bCs w:val="1"/>
      <w:noProof w:val="1"/>
      <w:szCs w:val="26"/>
      <w:shd w:color="auto" w:fill="ffffff" w:val="clear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556B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0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rsid w:val="00F73489"/>
    <w:pPr>
      <w:spacing w:after="0" w:line="240" w:lineRule="auto"/>
      <w:jc w:val="right"/>
    </w:pPr>
    <w:rPr>
      <w:rFonts w:eastAsia="Times New Roman"/>
      <w:b w:val="0"/>
      <w:lang w:val="en-US"/>
    </w:rPr>
  </w:style>
  <w:style w:type="character" w:styleId="TitleChar" w:customStyle="1">
    <w:name w:val="Title Char"/>
    <w:link w:val="Title"/>
    <w:rsid w:val="00F73489"/>
    <w:rPr>
      <w:rFonts w:ascii="Arial" w:cs="Arial" w:eastAsia="Times New Roman" w:hAnsi="Arial"/>
      <w:sz w:val="24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5864A7"/>
    <w:pPr>
      <w:tabs>
        <w:tab w:val="right" w:leader="dot" w:pos="9010"/>
      </w:tabs>
      <w:spacing w:after="0" w:line="240" w:lineRule="auto"/>
    </w:pPr>
    <w:rPr>
      <w:rFonts w:cs="Times New Roman" w:eastAsia="Calibri"/>
    </w:rPr>
  </w:style>
  <w:style w:type="paragraph" w:styleId="Header">
    <w:name w:val="header"/>
    <w:basedOn w:val="Normal"/>
    <w:link w:val="Head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08B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08BB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4508BB"/>
    <w:rPr>
      <w:color w:val="808080"/>
    </w:rPr>
  </w:style>
  <w:style w:type="character" w:styleId="Hyperlink">
    <w:name w:val="Hyperlink"/>
    <w:uiPriority w:val="99"/>
    <w:unhideWhenUsed w:val="1"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B62D0"/>
    <w:pPr>
      <w:spacing w:after="0" w:line="240" w:lineRule="auto"/>
      <w:ind w:left="720"/>
      <w:contextualSpacing w:val="1"/>
    </w:pPr>
    <w:rPr>
      <w:rFonts w:ascii="Calibri" w:cs="Times New Roman" w:eastAsia="Calibri" w:hAnsi="Calibri"/>
    </w:rPr>
  </w:style>
  <w:style w:type="paragraph" w:styleId="Default" w:customStyle="1">
    <w:name w:val="Default"/>
    <w:rsid w:val="004B62D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B62D0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B62D0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62D0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aliases w:val="Arial Title"/>
    <w:autoRedefine w:val="1"/>
    <w:uiPriority w:val="1"/>
    <w:qFormat w:val="1"/>
    <w:rsid w:val="00167C3C"/>
    <w:pPr>
      <w:spacing w:after="0"/>
      <w:jc w:val="center"/>
    </w:pPr>
    <w:rPr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F73489"/>
    <w:rPr>
      <w:rFonts w:ascii="Arial" w:hAnsi="Arial"/>
      <w:b w:val="1"/>
      <w:sz w:val="28"/>
      <w:szCs w:val="28"/>
    </w:rPr>
  </w:style>
  <w:style w:type="character" w:styleId="Heading2Char" w:customStyle="1">
    <w:name w:val="Heading 2 Char"/>
    <w:aliases w:val="Arial Normal Char"/>
    <w:basedOn w:val="DefaultParagraphFont"/>
    <w:link w:val="Heading2"/>
    <w:uiPriority w:val="9"/>
    <w:rsid w:val="00D1368D"/>
    <w:rPr>
      <w:rFonts w:ascii="Arial" w:hAnsi="Arial" w:cstheme="majorBidi" w:eastAsiaTheme="majorEastAsia"/>
      <w:b w:val="1"/>
      <w:bCs w:val="1"/>
      <w:noProof w:val="1"/>
      <w:sz w:val="24"/>
      <w:szCs w:val="26"/>
      <w:lang w:eastAsia="en-GB"/>
    </w:rPr>
  </w:style>
  <w:style w:type="paragraph" w:styleId="Subtitle">
    <w:name w:val="Subtitle"/>
    <w:basedOn w:val="Normal"/>
    <w:next w:val="Quote"/>
    <w:link w:val="SubtitleChar"/>
    <w:uiPriority w:val="11"/>
    <w:qFormat w:val="1"/>
    <w:pPr>
      <w:spacing w:after="0" w:line="240" w:lineRule="auto"/>
      <w:ind w:right="-9"/>
    </w:pPr>
    <w:rPr>
      <w:i w:val="1"/>
      <w:color w:val="404040"/>
    </w:rPr>
  </w:style>
  <w:style w:type="character" w:styleId="SubtitleChar" w:customStyle="1">
    <w:name w:val="Subtitle Char"/>
    <w:basedOn w:val="DefaultParagraphFont"/>
    <w:link w:val="Subtitle"/>
    <w:rsid w:val="0088657A"/>
    <w:rPr>
      <w:rFonts w:ascii="Arial" w:cs="Arial" w:eastAsia="Calibri" w:hAnsi="Arial"/>
      <w:b w:val="1"/>
      <w:i w:val="1"/>
      <w:color w:val="404040" w:themeColor="text1" w:themeTint="0000BF"/>
      <w:sz w:val="24"/>
      <w:szCs w:val="24"/>
    </w:rPr>
  </w:style>
  <w:style w:type="paragraph" w:styleId="Arial12BoldHeading4" w:customStyle="1">
    <w:name w:val="Arial 12 Bold Heading 4"/>
    <w:basedOn w:val="Normal"/>
    <w:link w:val="Arial12BoldHeading4Char"/>
    <w:qFormat w:val="1"/>
    <w:rsid w:val="0088657A"/>
    <w:pPr>
      <w:keepNext w:val="1"/>
      <w:keepLines w:val="1"/>
      <w:spacing w:after="120" w:line="240" w:lineRule="auto"/>
      <w:outlineLvl w:val="3"/>
    </w:pPr>
    <w:rPr>
      <w:rFonts w:eastAsiaTheme="majorEastAsia"/>
      <w:bCs w:val="1"/>
      <w:iCs w:val="1"/>
    </w:rPr>
  </w:style>
  <w:style w:type="character" w:styleId="Arial12BoldHeading4Char" w:customStyle="1">
    <w:name w:val="Arial 12 Bold Heading 4 Char"/>
    <w:basedOn w:val="DefaultParagraphFont"/>
    <w:link w:val="Arial12BoldHeading4"/>
    <w:rsid w:val="0088657A"/>
    <w:rPr>
      <w:rFonts w:ascii="Arial" w:cs="Arial" w:hAnsi="Arial" w:eastAsiaTheme="majorEastAsia"/>
      <w:b w:val="1"/>
      <w:bCs w:val="1"/>
      <w:iCs w:val="1"/>
      <w:sz w:val="24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8657A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88657A"/>
    <w:rPr>
      <w:rFonts w:ascii="Arial" w:hAnsi="Arial"/>
      <w:b w:val="1"/>
      <w:i w:val="1"/>
      <w:iCs w:val="1"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7584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75840"/>
    <w:rPr>
      <w:rFonts w:ascii="Arial" w:hAnsi="Arial"/>
      <w:b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75840"/>
    <w:rPr>
      <w:vertAlign w:val="superscript"/>
    </w:rPr>
  </w:style>
  <w:style w:type="paragraph" w:styleId="RobotoHeading4" w:customStyle="1">
    <w:name w:val="Roboto Heading 4"/>
    <w:basedOn w:val="Heading4"/>
    <w:link w:val="RobotoHeading4Char"/>
    <w:rsid w:val="006556B8"/>
    <w:rPr>
      <w:rFonts w:ascii="Roboto" w:hAnsi="Roboto"/>
      <w:b w:val="1"/>
      <w:i w:val="0"/>
      <w:color w:val="404040" w:themeColor="text1" w:themeTint="0000BF"/>
    </w:rPr>
  </w:style>
  <w:style w:type="character" w:styleId="RobotoHeading4Char" w:customStyle="1">
    <w:name w:val="Roboto Heading 4 Char"/>
    <w:basedOn w:val="Heading4Char"/>
    <w:link w:val="RobotoHeading4"/>
    <w:rsid w:val="006556B8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56B8"/>
    <w:rPr>
      <w:rFonts w:asciiTheme="majorHAnsi" w:cstheme="majorBidi" w:eastAsiaTheme="majorEastAsia" w:hAnsiTheme="majorHAnsi"/>
      <w:bCs w:val="1"/>
      <w:i w:val="1"/>
      <w:iCs w:val="1"/>
      <w:color w:val="4f81bd" w:themeColor="accent1"/>
      <w:sz w:val="24"/>
    </w:rPr>
  </w:style>
  <w:style w:type="paragraph" w:styleId="Roboto12Normal" w:customStyle="1">
    <w:name w:val="Roboto 12 Normal"/>
    <w:basedOn w:val="Normal"/>
    <w:link w:val="Roboto12NormalChar"/>
    <w:qFormat w:val="1"/>
    <w:rsid w:val="002A1306"/>
    <w:pPr>
      <w:spacing w:after="0" w:line="240" w:lineRule="auto"/>
    </w:pPr>
    <w:rPr>
      <w:rFonts w:ascii="Roboto" w:hAnsi="Roboto"/>
      <w:b w:val="0"/>
    </w:rPr>
  </w:style>
  <w:style w:type="paragraph" w:styleId="Roboto12BoldHeading4" w:customStyle="1">
    <w:name w:val="Roboto 12 Bold Heading 4"/>
    <w:basedOn w:val="RobotoHeading4"/>
    <w:link w:val="Roboto12BoldHeading4Char"/>
    <w:qFormat w:val="1"/>
    <w:rsid w:val="002A1306"/>
    <w:pPr>
      <w:spacing w:after="120" w:before="0" w:line="240" w:lineRule="auto"/>
    </w:pPr>
  </w:style>
  <w:style w:type="character" w:styleId="Roboto12NormalChar" w:customStyle="1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styleId="Roboto12BoldHeading4Char" w:customStyle="1">
    <w:name w:val="Roboto 12 Bold Heading 4 Char"/>
    <w:basedOn w:val="RobotoHeading4Char"/>
    <w:link w:val="Roboto12BoldHeading4"/>
    <w:rsid w:val="002A1306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paragraph" w:styleId="Paratext" w:customStyle="1">
    <w:name w:val="Para text"/>
    <w:basedOn w:val="Normal"/>
    <w:link w:val="ParatextChar"/>
    <w:qFormat w:val="1"/>
    <w:rsid w:val="002A1306"/>
    <w:pPr>
      <w:spacing w:after="0" w:line="240" w:lineRule="auto"/>
    </w:pPr>
    <w:rPr>
      <w:rFonts w:eastAsia="Calibri"/>
      <w:b w:val="0"/>
    </w:rPr>
  </w:style>
  <w:style w:type="character" w:styleId="ParatextChar" w:customStyle="1">
    <w:name w:val="Para text Char"/>
    <w:basedOn w:val="DefaultParagraphFont"/>
    <w:link w:val="Paratext"/>
    <w:rsid w:val="002A1306"/>
    <w:rPr>
      <w:rFonts w:ascii="Arial" w:cs="Arial" w:eastAsia="Calibri" w:hAnsi="Arial"/>
      <w:sz w:val="24"/>
      <w:szCs w:val="24"/>
    </w:rPr>
  </w:style>
  <w:style w:type="paragraph" w:styleId="Arial12Normal" w:customStyle="1">
    <w:name w:val="Arial 12 Normal"/>
    <w:basedOn w:val="Roboto12Normal"/>
    <w:link w:val="Arial12NormalChar"/>
    <w:qFormat w:val="1"/>
    <w:rsid w:val="002A1306"/>
    <w:rPr>
      <w:rFonts w:ascii="Arial" w:hAnsi="Arial"/>
    </w:rPr>
  </w:style>
  <w:style w:type="character" w:styleId="Arial12NormalChar" w:customStyle="1">
    <w:name w:val="Arial 12 Normal Char"/>
    <w:basedOn w:val="Roboto12NormalChar"/>
    <w:link w:val="Arial12Normal"/>
    <w:rsid w:val="002A1306"/>
    <w:rPr>
      <w:rFonts w:ascii="Arial" w:cs="Arial" w:hAnsi="Arial"/>
      <w:sz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 w:val="1"/>
    <w:rsid w:val="00D1368D"/>
    <w:pPr>
      <w:widowControl w:val="0"/>
      <w:spacing w:after="0" w:line="240" w:lineRule="auto"/>
      <w:ind w:left="2160" w:hanging="360"/>
    </w:pPr>
    <w:rPr>
      <w:b w:val="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table" w:styleId="a" w:customStyle="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spacing w:after="0" w:line="240" w:lineRule="auto"/>
      <w:ind w:right="-9"/>
    </w:pPr>
    <w:rPr>
      <w:i w:val="1"/>
      <w:color w:val="40404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nowhownonprofit.org/" TargetMode="External"/><Relationship Id="rId10" Type="http://schemas.openxmlformats.org/officeDocument/2006/relationships/hyperlink" Target="https://www.ncvo.org.uk/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cvo.org.uk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open?id=0BxM5UHfVB7YWTzMtT19TeDJpTlk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http://www.wcava.org.uk/resource-library/strategic-planning-volunteer-involvement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/yeNfBI7ufexCq0uU3I1OUnmbvQ==">AMUW2mVdWg8vWCKKgswR6fLNzSyPr4kLjDr2/+PnT0hiOh/vYaovD7immtkcLWoPr9nHvBEV2vH4uFK9m335pBIsL4zb9RzEjr+p2ZyVGlVK+o02srlFfNizscws95BOZFA4xwL94fzM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2020-08-03T10:36:00Z</dcterms:created>
  <dc:creator>Sam Elvyhart</dc:creator>
</cp:coreProperties>
</file>